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BF949" w14:textId="51D71DD5" w:rsidR="00D649EA" w:rsidRDefault="002D7839" w:rsidP="002D7839">
      <w:pPr>
        <w:spacing w:line="240" w:lineRule="auto"/>
        <w:contextualSpacing/>
        <w:jc w:val="center"/>
        <w:rPr>
          <w:rFonts w:cstheme="minorHAnsi"/>
          <w:b/>
        </w:rPr>
      </w:pPr>
      <w:r>
        <w:rPr>
          <w:rFonts w:cstheme="minorHAnsi"/>
          <w:b/>
          <w:noProof/>
        </w:rPr>
        <w:drawing>
          <wp:inline distT="0" distB="0" distL="0" distR="0" wp14:anchorId="7A6FB123" wp14:editId="45A696B1">
            <wp:extent cx="685800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8018_ProjLivinLabel_WebHdr_1200x220_02.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257300"/>
                    </a:xfrm>
                    <a:prstGeom prst="rect">
                      <a:avLst/>
                    </a:prstGeom>
                  </pic:spPr>
                </pic:pic>
              </a:graphicData>
            </a:graphic>
          </wp:inline>
        </w:drawing>
      </w:r>
    </w:p>
    <w:p w14:paraId="10006575" w14:textId="1BB3AB0A" w:rsidR="008A13D5" w:rsidRPr="0061001D" w:rsidRDefault="008A13D5" w:rsidP="00985D5C">
      <w:pPr>
        <w:spacing w:line="240" w:lineRule="auto"/>
        <w:contextualSpacing/>
        <w:jc w:val="both"/>
        <w:rPr>
          <w:rFonts w:cstheme="minorHAnsi"/>
          <w:b/>
          <w:sz w:val="20"/>
          <w:szCs w:val="20"/>
        </w:rPr>
      </w:pPr>
    </w:p>
    <w:p w14:paraId="16BA3D1A" w14:textId="1FE65532" w:rsidR="004E0AB3" w:rsidRPr="009A1598" w:rsidRDefault="002D7839" w:rsidP="00985D5C">
      <w:pPr>
        <w:spacing w:line="240" w:lineRule="auto"/>
        <w:contextualSpacing/>
        <w:rPr>
          <w:rFonts w:cstheme="minorHAnsi"/>
          <w:b/>
          <w:sz w:val="32"/>
          <w:szCs w:val="24"/>
        </w:rPr>
      </w:pPr>
      <w:bookmarkStart w:id="0" w:name="_Hlk523146910"/>
      <w:r w:rsidRPr="009A1598">
        <w:rPr>
          <w:rFonts w:cstheme="minorHAnsi"/>
          <w:b/>
          <w:sz w:val="32"/>
          <w:szCs w:val="24"/>
        </w:rPr>
        <w:t xml:space="preserve">Project </w:t>
      </w:r>
      <w:proofErr w:type="spellStart"/>
      <w:r w:rsidRPr="009A1598">
        <w:rPr>
          <w:rFonts w:cstheme="minorHAnsi"/>
          <w:b/>
          <w:sz w:val="32"/>
          <w:szCs w:val="24"/>
        </w:rPr>
        <w:t>Livin</w:t>
      </w:r>
      <w:proofErr w:type="spellEnd"/>
      <w:r w:rsidRPr="009A1598">
        <w:rPr>
          <w:rFonts w:cstheme="minorHAnsi"/>
          <w:b/>
          <w:sz w:val="32"/>
          <w:szCs w:val="24"/>
        </w:rPr>
        <w:t>’ Label</w:t>
      </w:r>
      <w:r w:rsidR="00A04CBE">
        <w:rPr>
          <w:rFonts w:cstheme="minorHAnsi"/>
          <w:b/>
          <w:sz w:val="32"/>
          <w:szCs w:val="24"/>
        </w:rPr>
        <w:t xml:space="preserve"> Speaker Biographies</w:t>
      </w:r>
    </w:p>
    <w:p w14:paraId="44DDDB9D" w14:textId="0329EE4F" w:rsidR="00C733F3" w:rsidRPr="00551700" w:rsidRDefault="002D7839" w:rsidP="00551700">
      <w:pPr>
        <w:spacing w:line="240" w:lineRule="auto"/>
        <w:contextualSpacing/>
        <w:rPr>
          <w:rFonts w:cstheme="minorHAnsi"/>
          <w:b/>
          <w:sz w:val="28"/>
        </w:rPr>
      </w:pPr>
      <w:r w:rsidRPr="009A1598">
        <w:rPr>
          <w:rFonts w:cstheme="minorHAnsi"/>
          <w:b/>
          <w:sz w:val="28"/>
        </w:rPr>
        <w:t>Episode 1</w:t>
      </w:r>
      <w:r w:rsidR="009F485D" w:rsidRPr="009A1598">
        <w:rPr>
          <w:rFonts w:cstheme="minorHAnsi"/>
          <w:b/>
          <w:sz w:val="28"/>
        </w:rPr>
        <w:t xml:space="preserve"> – </w:t>
      </w:r>
      <w:proofErr w:type="spellStart"/>
      <w:r w:rsidR="009F485D" w:rsidRPr="009A1598">
        <w:rPr>
          <w:rFonts w:cstheme="minorHAnsi"/>
          <w:b/>
          <w:sz w:val="28"/>
        </w:rPr>
        <w:t>Tucatinib</w:t>
      </w:r>
      <w:proofErr w:type="spellEnd"/>
      <w:r w:rsidR="009F485D" w:rsidRPr="009A1598">
        <w:rPr>
          <w:rFonts w:cstheme="minorHAnsi"/>
          <w:b/>
          <w:sz w:val="28"/>
        </w:rPr>
        <w:t>: The Backstory</w:t>
      </w:r>
      <w:bookmarkEnd w:id="0"/>
    </w:p>
    <w:p w14:paraId="623DE3BA" w14:textId="52799831" w:rsidR="008A13D5" w:rsidRPr="008B66E9" w:rsidRDefault="00D649EA" w:rsidP="00985D5C">
      <w:pPr>
        <w:spacing w:line="240" w:lineRule="auto"/>
        <w:contextualSpacing/>
        <w:jc w:val="both"/>
        <w:rPr>
          <w:rFonts w:cstheme="minorHAnsi"/>
          <w:b/>
          <w:sz w:val="24"/>
        </w:rPr>
      </w:pPr>
      <w:r>
        <w:rPr>
          <w:b/>
          <w:bCs/>
          <w:noProof/>
          <w:sz w:val="28"/>
          <w:szCs w:val="28"/>
        </w:rPr>
        <mc:AlternateContent>
          <mc:Choice Requires="wps">
            <w:drawing>
              <wp:anchor distT="0" distB="0" distL="114300" distR="114300" simplePos="0" relativeHeight="251658240" behindDoc="0" locked="0" layoutInCell="1" allowOverlap="1" wp14:anchorId="0D7DAE51" wp14:editId="29951645">
                <wp:simplePos x="0" y="0"/>
                <wp:positionH relativeFrom="column">
                  <wp:posOffset>0</wp:posOffset>
                </wp:positionH>
                <wp:positionV relativeFrom="paragraph">
                  <wp:posOffset>-635</wp:posOffset>
                </wp:positionV>
                <wp:extent cx="66389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638925"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E0936"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05pt" to="522.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" strokecolor="black [3200]" strokeweight="1.5pt">
                <v:stroke joinstyle="miter"/>
              </v:line>
            </w:pict>
          </mc:Fallback>
        </mc:AlternateContent>
      </w:r>
    </w:p>
    <w:p w14:paraId="3F1ECABA" w14:textId="77777777" w:rsidR="00A12D7E" w:rsidRPr="00DC3112" w:rsidRDefault="00A12D7E" w:rsidP="00A12D7E">
      <w:pPr>
        <w:spacing w:after="0" w:line="240" w:lineRule="auto"/>
        <w:contextualSpacing/>
        <w:jc w:val="both"/>
        <w:rPr>
          <w:iCs/>
          <w:sz w:val="26"/>
          <w:szCs w:val="26"/>
        </w:rPr>
      </w:pPr>
      <w:r w:rsidRPr="00DC3112">
        <w:rPr>
          <w:b/>
          <w:bCs/>
          <w:iCs/>
          <w:sz w:val="26"/>
          <w:szCs w:val="26"/>
        </w:rPr>
        <w:t>Sandra Weaver,</w:t>
      </w:r>
      <w:r w:rsidRPr="00DC3112">
        <w:rPr>
          <w:iCs/>
          <w:sz w:val="26"/>
          <w:szCs w:val="26"/>
        </w:rPr>
        <w:t xml:space="preserve"> </w:t>
      </w:r>
      <w:r w:rsidRPr="00DC3112">
        <w:rPr>
          <w:i/>
          <w:sz w:val="26"/>
          <w:szCs w:val="26"/>
        </w:rPr>
        <w:t>Patient</w:t>
      </w:r>
    </w:p>
    <w:p w14:paraId="1B5420A8" w14:textId="77777777" w:rsidR="00A12D7E" w:rsidRDefault="00A12D7E" w:rsidP="00A12D7E">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68488" behindDoc="0" locked="0" layoutInCell="1" allowOverlap="1" wp14:anchorId="7EA4BAD7" wp14:editId="25206B90">
                <wp:simplePos x="0" y="0"/>
                <wp:positionH relativeFrom="leftMargin">
                  <wp:posOffset>457200</wp:posOffset>
                </wp:positionH>
                <wp:positionV relativeFrom="paragraph">
                  <wp:posOffset>136525</wp:posOffset>
                </wp:positionV>
                <wp:extent cx="1009650" cy="12287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28725"/>
                        </a:xfrm>
                        <a:prstGeom prst="rect">
                          <a:avLst/>
                        </a:prstGeom>
                        <a:solidFill>
                          <a:srgbClr val="FFFFFF"/>
                        </a:solidFill>
                        <a:ln w="9525">
                          <a:noFill/>
                          <a:miter lim="800000"/>
                          <a:headEnd/>
                          <a:tailEnd/>
                        </a:ln>
                      </wps:spPr>
                      <wps:txbx>
                        <w:txbxContent>
                          <w:p w14:paraId="75CD5EEC" w14:textId="77777777" w:rsidR="00A12D7E" w:rsidRDefault="00A12D7E" w:rsidP="00A12D7E">
                            <w:r w:rsidRPr="007608C8">
                              <w:rPr>
                                <w:noProof/>
                              </w:rPr>
                              <w:drawing>
                                <wp:inline distT="0" distB="0" distL="0" distR="0" wp14:anchorId="62BF88F5" wp14:editId="68F5F758">
                                  <wp:extent cx="809626" cy="1088390"/>
                                  <wp:effectExtent l="0" t="0" r="9525" b="0"/>
                                  <wp:docPr id="5" name="Picture 2" descr="A girl in a pink shirt&#10;&#10;Description automatically generated">
                                    <a:extLst xmlns:a="http://schemas.openxmlformats.org/drawingml/2006/main">
                                      <a:ext uri="{FF2B5EF4-FFF2-40B4-BE49-F238E27FC236}">
                                        <a16:creationId xmlns:a16="http://schemas.microsoft.com/office/drawing/2014/main" id="{112D43BD-CC79-47B7-999B-0F521AD84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irl in a pink shirt&#10;&#10;Description automatically generated">
                                            <a:extLst>
                                              <a:ext uri="{FF2B5EF4-FFF2-40B4-BE49-F238E27FC236}">
                                                <a16:creationId xmlns:a16="http://schemas.microsoft.com/office/drawing/2014/main" id="{112D43BD-CC79-47B7-999B-0F521AD84F4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653" t="11237" r="19339" b="19748"/>
                                          <a:stretch/>
                                        </pic:blipFill>
                                        <pic:spPr>
                                          <a:xfrm>
                                            <a:off x="0" y="0"/>
                                            <a:ext cx="809626" cy="1088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4BAD7" id="_x0000_t202" coordsize="21600,21600" o:spt="202" path="m,l,21600r21600,l21600,xe">
                <v:stroke joinstyle="miter"/>
                <v:path gradientshapeok="t" o:connecttype="rect"/>
              </v:shapetype>
              <v:shape id="Text Box 2" o:spid="_x0000_s1026" type="#_x0000_t202" style="position:absolute;left:0;text-align:left;margin-left:36pt;margin-top:10.75pt;width:79.5pt;height:96.75pt;z-index:251668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n5HgIAABw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" stroked="f">
                <v:textbox>
                  <w:txbxContent>
                    <w:p w14:paraId="75CD5EEC" w14:textId="77777777" w:rsidR="00A12D7E" w:rsidRDefault="00A12D7E" w:rsidP="00A12D7E">
                      <w:r w:rsidRPr="007608C8">
                        <w:rPr>
                          <w:noProof/>
                        </w:rPr>
                        <w:drawing>
                          <wp:inline distT="0" distB="0" distL="0" distR="0" wp14:anchorId="62BF88F5" wp14:editId="68F5F758">
                            <wp:extent cx="809626" cy="1088390"/>
                            <wp:effectExtent l="0" t="0" r="9525" b="0"/>
                            <wp:docPr id="5" name="Picture 2" descr="A girl in a pink shirt&#10;&#10;Description automatically generated">
                              <a:extLst xmlns:a="http://schemas.openxmlformats.org/drawingml/2006/main">
                                <a:ext uri="{FF2B5EF4-FFF2-40B4-BE49-F238E27FC236}">
                                  <a16:creationId xmlns:a16="http://schemas.microsoft.com/office/drawing/2014/main" id="{112D43BD-CC79-47B7-999B-0F521AD84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irl in a pink shirt&#10;&#10;Description automatically generated">
                                      <a:extLst>
                                        <a:ext uri="{FF2B5EF4-FFF2-40B4-BE49-F238E27FC236}">
                                          <a16:creationId xmlns:a16="http://schemas.microsoft.com/office/drawing/2014/main" id="{112D43BD-CC79-47B7-999B-0F521AD84F4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653" t="11237" r="19339" b="19748"/>
                                    <a:stretch/>
                                  </pic:blipFill>
                                  <pic:spPr>
                                    <a:xfrm>
                                      <a:off x="0" y="0"/>
                                      <a:ext cx="809626" cy="1088390"/>
                                    </a:xfrm>
                                    <a:prstGeom prst="rect">
                                      <a:avLst/>
                                    </a:prstGeom>
                                  </pic:spPr>
                                </pic:pic>
                              </a:graphicData>
                            </a:graphic>
                          </wp:inline>
                        </w:drawing>
                      </w:r>
                    </w:p>
                  </w:txbxContent>
                </v:textbox>
                <w10:wrap type="square" anchorx="margin"/>
              </v:shape>
            </w:pict>
          </mc:Fallback>
        </mc:AlternateContent>
      </w:r>
    </w:p>
    <w:p w14:paraId="057593C4" w14:textId="77777777" w:rsidR="00A12D7E" w:rsidRPr="00555296" w:rsidRDefault="00A12D7E" w:rsidP="00A12D7E">
      <w:pPr>
        <w:spacing w:after="0" w:line="240" w:lineRule="auto"/>
        <w:contextualSpacing/>
        <w:jc w:val="both"/>
        <w:rPr>
          <w:iCs/>
        </w:rPr>
      </w:pPr>
      <w:r w:rsidRPr="00555296">
        <w:rPr>
          <w:iCs/>
        </w:rPr>
        <w:t>Sandra Weaver was diagnosed with breast cancer in October 2014. In 2015, the cancer spread to her lymph nodes resulting in a diagnosis of metastatic breast cancer. She went to Dana Farber for a second opinion and was fortunate to get into a drug study for her cancer. Three years later, she has had amazing results and the drug being studied was approved. She is able to get treatment locally and has chosen to stay in the study in the hope of continuing to contribute important data to the study. </w:t>
      </w:r>
    </w:p>
    <w:p w14:paraId="0AB28BAA" w14:textId="77777777" w:rsidR="00A12D7E" w:rsidRDefault="00A12D7E" w:rsidP="00A12D7E">
      <w:pPr>
        <w:spacing w:after="0" w:line="240" w:lineRule="auto"/>
        <w:contextualSpacing/>
        <w:jc w:val="both"/>
        <w:rPr>
          <w:iCs/>
        </w:rPr>
      </w:pPr>
    </w:p>
    <w:p w14:paraId="0044BF84" w14:textId="164928C2" w:rsidR="00A12D7E" w:rsidRDefault="00A12D7E" w:rsidP="00CC65C4">
      <w:pPr>
        <w:spacing w:after="0" w:line="240" w:lineRule="auto"/>
        <w:contextualSpacing/>
        <w:jc w:val="both"/>
        <w:rPr>
          <w:rFonts w:cstheme="minorHAnsi"/>
          <w:b/>
          <w:sz w:val="26"/>
          <w:szCs w:val="26"/>
        </w:rPr>
      </w:pPr>
    </w:p>
    <w:p w14:paraId="0FAD60B0" w14:textId="77777777" w:rsidR="00626841" w:rsidRDefault="00626841" w:rsidP="00CC65C4">
      <w:pPr>
        <w:spacing w:after="0" w:line="240" w:lineRule="auto"/>
        <w:contextualSpacing/>
        <w:jc w:val="both"/>
        <w:rPr>
          <w:rFonts w:cstheme="minorHAnsi"/>
          <w:b/>
          <w:sz w:val="26"/>
          <w:szCs w:val="26"/>
        </w:rPr>
      </w:pPr>
    </w:p>
    <w:p w14:paraId="2BF9D9E5" w14:textId="065B8688" w:rsidR="004E0AB3" w:rsidRPr="00175ABC" w:rsidRDefault="008723EB" w:rsidP="00CC65C4">
      <w:pPr>
        <w:spacing w:after="0" w:line="240" w:lineRule="auto"/>
        <w:contextualSpacing/>
        <w:jc w:val="both"/>
        <w:rPr>
          <w:rFonts w:cstheme="minorHAnsi"/>
          <w:i/>
          <w:sz w:val="26"/>
          <w:szCs w:val="26"/>
        </w:rPr>
      </w:pPr>
      <w:r>
        <w:rPr>
          <w:rFonts w:cstheme="minorHAnsi"/>
          <w:b/>
          <w:sz w:val="26"/>
          <w:szCs w:val="26"/>
        </w:rPr>
        <w:t>Nancy Lin, MD</w:t>
      </w:r>
      <w:r w:rsidR="004E0AB3" w:rsidRPr="004E0AB3">
        <w:rPr>
          <w:rFonts w:cstheme="minorHAnsi"/>
          <w:b/>
          <w:bCs/>
          <w:iCs/>
          <w:sz w:val="26"/>
          <w:szCs w:val="26"/>
        </w:rPr>
        <w:t>,</w:t>
      </w:r>
      <w:r w:rsidR="004E0AB3" w:rsidRPr="004E0AB3">
        <w:rPr>
          <w:rFonts w:cstheme="minorHAnsi"/>
          <w:b/>
          <w:bCs/>
          <w:i/>
          <w:sz w:val="26"/>
          <w:szCs w:val="26"/>
        </w:rPr>
        <w:t xml:space="preserve"> </w:t>
      </w:r>
      <w:r w:rsidR="004E0AB3" w:rsidRPr="004E0AB3">
        <w:rPr>
          <w:rFonts w:cstheme="minorHAnsi"/>
          <w:i/>
          <w:sz w:val="26"/>
          <w:szCs w:val="26"/>
        </w:rPr>
        <w:t>Dana-Farber Cancer Institute</w:t>
      </w:r>
    </w:p>
    <w:p w14:paraId="1B4D9CE0" w14:textId="2FC90D27" w:rsidR="00C14921" w:rsidRDefault="006D2019" w:rsidP="00CC65C4">
      <w:pPr>
        <w:spacing w:after="0" w:line="240" w:lineRule="auto"/>
        <w:contextualSpacing/>
        <w:jc w:val="both"/>
        <w:rPr>
          <w:i/>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58248" behindDoc="0" locked="0" layoutInCell="1" allowOverlap="1" wp14:anchorId="28DE3E54" wp14:editId="4E0DD9A3">
                <wp:simplePos x="0" y="0"/>
                <wp:positionH relativeFrom="leftMargin">
                  <wp:posOffset>457200</wp:posOffset>
                </wp:positionH>
                <wp:positionV relativeFrom="paragraph">
                  <wp:posOffset>166370</wp:posOffset>
                </wp:positionV>
                <wp:extent cx="1009650" cy="14954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95425"/>
                        </a:xfrm>
                        <a:prstGeom prst="rect">
                          <a:avLst/>
                        </a:prstGeom>
                        <a:solidFill>
                          <a:srgbClr val="FFFFFF"/>
                        </a:solidFill>
                        <a:ln w="9525">
                          <a:noFill/>
                          <a:miter lim="800000"/>
                          <a:headEnd/>
                          <a:tailEnd/>
                        </a:ln>
                      </wps:spPr>
                      <wps:txbx>
                        <w:txbxContent>
                          <w:p w14:paraId="342962E6" w14:textId="33E9F0C2" w:rsidR="00F917B2" w:rsidRDefault="008723EB" w:rsidP="007D56E2">
                            <w:r w:rsidRPr="008723EB">
                              <w:rPr>
                                <w:noProof/>
                              </w:rPr>
                              <w:drawing>
                                <wp:inline distT="0" distB="0" distL="0" distR="0" wp14:anchorId="30C60C22" wp14:editId="38CC3D08">
                                  <wp:extent cx="809625" cy="1088390"/>
                                  <wp:effectExtent l="0" t="0" r="9525" b="0"/>
                                  <wp:docPr id="6" name="Picture 5" descr="A person smiling for the camera&#10;&#10;Description automatically generated">
                                    <a:extLst xmlns:a="http://schemas.openxmlformats.org/drawingml/2006/main">
                                      <a:ext uri="{FF2B5EF4-FFF2-40B4-BE49-F238E27FC236}">
                                        <a16:creationId xmlns:a16="http://schemas.microsoft.com/office/drawing/2014/main" id="{EA965151-A86E-4B6C-B9F1-BE025C1418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miling for the camera&#10;&#10;Description automatically generated">
                                            <a:extLst>
                                              <a:ext uri="{FF2B5EF4-FFF2-40B4-BE49-F238E27FC236}">
                                                <a16:creationId xmlns:a16="http://schemas.microsoft.com/office/drawing/2014/main" id="{EA965151-A86E-4B6C-B9F1-BE025C14188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887" t="1483" r="2889" b="-1"/>
                                          <a:stretch/>
                                        </pic:blipFill>
                                        <pic:spPr>
                                          <a:xfrm>
                                            <a:off x="0" y="0"/>
                                            <a:ext cx="809625" cy="1088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E3E54" id="_x0000_t202" coordsize="21600,21600" o:spt="202" path="m,l,21600r21600,l21600,xe">
                <v:stroke joinstyle="miter"/>
                <v:path gradientshapeok="t" o:connecttype="rect"/>
              </v:shapetype>
              <v:shape id="Text Box 2" o:spid="_x0000_s1026" type="#_x0000_t202" style="position:absolute;left:0;text-align:left;margin-left:36pt;margin-top:13.1pt;width:79.5pt;height:117.75pt;z-index:251658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" stroked="f">
                <v:textbox>
                  <w:txbxContent>
                    <w:p w14:paraId="342962E6" w14:textId="33E9F0C2" w:rsidR="00F917B2" w:rsidRDefault="008723EB" w:rsidP="007D56E2">
                      <w:r w:rsidRPr="008723EB">
                        <w:drawing>
                          <wp:inline distT="0" distB="0" distL="0" distR="0" wp14:anchorId="30C60C22" wp14:editId="38CC3D08">
                            <wp:extent cx="809625" cy="1088390"/>
                            <wp:effectExtent l="0" t="0" r="9525" b="0"/>
                            <wp:docPr id="6" name="Picture 5" descr="A person smiling for the camera&#10;&#10;Description automatically generated">
                              <a:extLst xmlns:a="http://schemas.openxmlformats.org/drawingml/2006/main">
                                <a:ext uri="{FF2B5EF4-FFF2-40B4-BE49-F238E27FC236}">
                                  <a16:creationId xmlns:a16="http://schemas.microsoft.com/office/drawing/2014/main" id="{EA965151-A86E-4B6C-B9F1-BE025C1418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miling for the camera&#10;&#10;Description automatically generated">
                                      <a:extLst>
                                        <a:ext uri="{FF2B5EF4-FFF2-40B4-BE49-F238E27FC236}">
                                          <a16:creationId xmlns:a16="http://schemas.microsoft.com/office/drawing/2014/main" id="{EA965151-A86E-4B6C-B9F1-BE025C141881}"/>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887" t="1483" r="2889" b="-1"/>
                                    <a:stretch/>
                                  </pic:blipFill>
                                  <pic:spPr>
                                    <a:xfrm>
                                      <a:off x="0" y="0"/>
                                      <a:ext cx="809625" cy="1088390"/>
                                    </a:xfrm>
                                    <a:prstGeom prst="rect">
                                      <a:avLst/>
                                    </a:prstGeom>
                                  </pic:spPr>
                                </pic:pic>
                              </a:graphicData>
                            </a:graphic>
                          </wp:inline>
                        </w:drawing>
                      </w:r>
                    </w:p>
                  </w:txbxContent>
                </v:textbox>
                <w10:wrap type="square" anchorx="margin"/>
              </v:shape>
            </w:pict>
          </mc:Fallback>
        </mc:AlternateContent>
      </w:r>
    </w:p>
    <w:p w14:paraId="3D691E4D" w14:textId="16615A11" w:rsidR="00074546" w:rsidRPr="00074546" w:rsidRDefault="00074546" w:rsidP="00CC65C4">
      <w:pPr>
        <w:spacing w:after="0" w:line="240" w:lineRule="auto"/>
        <w:contextualSpacing/>
        <w:jc w:val="both"/>
        <w:rPr>
          <w:iCs/>
        </w:rPr>
      </w:pPr>
      <w:r w:rsidRPr="00074546">
        <w:rPr>
          <w:iCs/>
        </w:rPr>
        <w:t>Nancy Lin, MD is the Associate Chief, Division of Breast Oncology and Director of the Metastatic Breast Cancer Program at Dana-Farber Cancer Institute and an Associate Professor of Medicine at Harvard Medical School.</w:t>
      </w:r>
      <w:r w:rsidR="002F31CF">
        <w:rPr>
          <w:iCs/>
        </w:rPr>
        <w:t xml:space="preserve"> </w:t>
      </w:r>
      <w:r w:rsidRPr="00074546">
        <w:rPr>
          <w:iCs/>
        </w:rPr>
        <w:t xml:space="preserve">Her research is focused upon developing novel therapies for patients with metastatic breast cancer and in understanding mechanisms of therapeutic resistance. </w:t>
      </w:r>
    </w:p>
    <w:p w14:paraId="04BC4060" w14:textId="77777777" w:rsidR="00074546" w:rsidRPr="00074546" w:rsidRDefault="00074546" w:rsidP="00CC65C4">
      <w:pPr>
        <w:spacing w:after="0" w:line="240" w:lineRule="auto"/>
        <w:contextualSpacing/>
        <w:jc w:val="both"/>
        <w:rPr>
          <w:iCs/>
        </w:rPr>
      </w:pPr>
    </w:p>
    <w:p w14:paraId="44FE5288" w14:textId="77777777" w:rsidR="00074546" w:rsidRPr="00074546" w:rsidRDefault="00074546" w:rsidP="00CC65C4">
      <w:pPr>
        <w:spacing w:after="0" w:line="240" w:lineRule="auto"/>
        <w:contextualSpacing/>
        <w:jc w:val="both"/>
        <w:rPr>
          <w:iCs/>
        </w:rPr>
      </w:pPr>
      <w:r w:rsidRPr="00074546">
        <w:rPr>
          <w:iCs/>
        </w:rPr>
        <w:t>Dr. Lin received her undergraduate degree from Stanford University and medical degree from Harvard Medical School. She subsequently completed her residency in Internal Medicine at Brigham and Women’s Hospital and fellowships in hematology and medical oncology at Dana-Farber Cancer Institute.</w:t>
      </w:r>
    </w:p>
    <w:p w14:paraId="6BB0F2F6" w14:textId="77777777" w:rsidR="00074546" w:rsidRPr="00074546" w:rsidRDefault="00074546" w:rsidP="00CC65C4">
      <w:pPr>
        <w:spacing w:after="0" w:line="240" w:lineRule="auto"/>
        <w:contextualSpacing/>
        <w:jc w:val="both"/>
        <w:rPr>
          <w:iCs/>
        </w:rPr>
      </w:pPr>
    </w:p>
    <w:p w14:paraId="7E65B31C" w14:textId="77777777" w:rsidR="00074546" w:rsidRPr="00074546" w:rsidRDefault="00074546" w:rsidP="00CC65C4">
      <w:pPr>
        <w:spacing w:after="0" w:line="240" w:lineRule="auto"/>
        <w:contextualSpacing/>
        <w:jc w:val="both"/>
        <w:rPr>
          <w:iCs/>
        </w:rPr>
      </w:pPr>
      <w:r w:rsidRPr="00074546">
        <w:rPr>
          <w:iCs/>
        </w:rPr>
        <w:t xml:space="preserve">She has led multiple trials of novel systemic approaches for metastatic breast cancer, including patients with breast cancer brain metastases. She has had national and international leadership roles, including serving as the overall PI of several multi-center studies, co-chair of the Response Assessment in Neuro-Oncology metastatic working group, Chair of the Friends of Cancer-American Society Modernizing Eligibility Criteria Project-Brain Metastasis Working Group, and membership in national and international guidelines committees for the management of metastatic breast cancer. </w:t>
      </w:r>
    </w:p>
    <w:p w14:paraId="1E95412B" w14:textId="77777777" w:rsidR="00074546" w:rsidRPr="00074546" w:rsidRDefault="00074546" w:rsidP="00CC65C4">
      <w:pPr>
        <w:spacing w:after="0" w:line="240" w:lineRule="auto"/>
        <w:contextualSpacing/>
        <w:jc w:val="both"/>
        <w:rPr>
          <w:iCs/>
        </w:rPr>
      </w:pPr>
    </w:p>
    <w:p w14:paraId="5EF1DC2C" w14:textId="2BD06065" w:rsidR="00074546" w:rsidRDefault="00074546" w:rsidP="00CC65C4">
      <w:pPr>
        <w:spacing w:after="0" w:line="240" w:lineRule="auto"/>
        <w:contextualSpacing/>
        <w:jc w:val="both"/>
        <w:rPr>
          <w:iCs/>
        </w:rPr>
      </w:pPr>
      <w:r w:rsidRPr="00074546">
        <w:rPr>
          <w:iCs/>
        </w:rPr>
        <w:t>Dr. Lin is also experienced in tissue- and blood-based translational research, and with the construction and analysis of clinical databases.</w:t>
      </w:r>
      <w:r w:rsidR="002F31CF">
        <w:rPr>
          <w:iCs/>
        </w:rPr>
        <w:t xml:space="preserve"> </w:t>
      </w:r>
      <w:r w:rsidRPr="00074546">
        <w:rPr>
          <w:iCs/>
        </w:rPr>
        <w:t>She is the PI of the breast oncology-specific tissue banking protocol at Dana-Farber, Co-Chair of the Dana-Farber/Harvard Clinical Data and Tissue Users’ Committee, and PI of active protocols allowing prospective consent for research biopsies with linked clinical data across all stages of breast cancer, and of the EMBRACE (Ending Metastatic Breast Cancer for Everyone) metastatic cohort study. She serves as the DF/HCC institutional PI for the Translational Breast Cancer Research Consortium.</w:t>
      </w:r>
    </w:p>
    <w:p w14:paraId="3178572A" w14:textId="67CB2716" w:rsidR="00E75738" w:rsidRDefault="00E75738" w:rsidP="00CC65C4">
      <w:pPr>
        <w:spacing w:after="0" w:line="240" w:lineRule="auto"/>
        <w:contextualSpacing/>
        <w:jc w:val="both"/>
        <w:rPr>
          <w:iCs/>
        </w:rPr>
      </w:pPr>
    </w:p>
    <w:p w14:paraId="77A76489" w14:textId="6BC8CB09" w:rsidR="00626841" w:rsidRDefault="00626841" w:rsidP="00CC65C4">
      <w:pPr>
        <w:spacing w:after="0" w:line="240" w:lineRule="auto"/>
        <w:contextualSpacing/>
        <w:jc w:val="both"/>
        <w:rPr>
          <w:iCs/>
        </w:rPr>
      </w:pPr>
    </w:p>
    <w:p w14:paraId="11220E6F" w14:textId="62907D08" w:rsidR="00626841" w:rsidRDefault="00626841" w:rsidP="00CC65C4">
      <w:pPr>
        <w:spacing w:after="0" w:line="240" w:lineRule="auto"/>
        <w:contextualSpacing/>
        <w:jc w:val="both"/>
        <w:rPr>
          <w:iCs/>
        </w:rPr>
      </w:pPr>
    </w:p>
    <w:p w14:paraId="5C198B66" w14:textId="5B05ACAF" w:rsidR="00626841" w:rsidRDefault="00626841" w:rsidP="00CC65C4">
      <w:pPr>
        <w:spacing w:after="0" w:line="240" w:lineRule="auto"/>
        <w:contextualSpacing/>
        <w:jc w:val="both"/>
        <w:rPr>
          <w:iCs/>
        </w:rPr>
      </w:pPr>
    </w:p>
    <w:p w14:paraId="03BE8D3F" w14:textId="403D4AEE" w:rsidR="00626841" w:rsidRDefault="00626841" w:rsidP="00CC65C4">
      <w:pPr>
        <w:spacing w:after="0" w:line="240" w:lineRule="auto"/>
        <w:contextualSpacing/>
        <w:jc w:val="both"/>
        <w:rPr>
          <w:iCs/>
        </w:rPr>
      </w:pPr>
    </w:p>
    <w:p w14:paraId="0A706A46" w14:textId="77777777" w:rsidR="00626841" w:rsidRDefault="00626841" w:rsidP="00CC65C4">
      <w:pPr>
        <w:spacing w:after="0" w:line="240" w:lineRule="auto"/>
        <w:contextualSpacing/>
        <w:jc w:val="both"/>
        <w:rPr>
          <w:iCs/>
        </w:rPr>
      </w:pPr>
    </w:p>
    <w:p w14:paraId="6FE4DF41" w14:textId="3C051549" w:rsidR="00A201DE" w:rsidRDefault="00A201DE" w:rsidP="00CC65C4">
      <w:pPr>
        <w:spacing w:after="0" w:line="240" w:lineRule="auto"/>
        <w:contextualSpacing/>
        <w:jc w:val="both"/>
        <w:rPr>
          <w:bCs/>
          <w:iCs/>
          <w:sz w:val="26"/>
          <w:szCs w:val="26"/>
        </w:rPr>
      </w:pPr>
      <w:r w:rsidRPr="00A201DE">
        <w:rPr>
          <w:b/>
          <w:iCs/>
          <w:sz w:val="26"/>
          <w:szCs w:val="26"/>
        </w:rPr>
        <w:lastRenderedPageBreak/>
        <w:t>Ulrich-Peter Rohr, MD, PhD</w:t>
      </w:r>
      <w:r w:rsidR="005761FC">
        <w:rPr>
          <w:b/>
          <w:iCs/>
          <w:sz w:val="26"/>
          <w:szCs w:val="26"/>
        </w:rPr>
        <w:t xml:space="preserve">, </w:t>
      </w:r>
      <w:proofErr w:type="spellStart"/>
      <w:r w:rsidR="005761FC" w:rsidRPr="001E084F">
        <w:rPr>
          <w:bCs/>
          <w:i/>
          <w:sz w:val="26"/>
          <w:szCs w:val="26"/>
        </w:rPr>
        <w:t>Swissmedic</w:t>
      </w:r>
      <w:proofErr w:type="spellEnd"/>
    </w:p>
    <w:p w14:paraId="52550BC0" w14:textId="5884C6F1" w:rsidR="005761FC" w:rsidRPr="00A201DE" w:rsidRDefault="005761FC" w:rsidP="00CC65C4">
      <w:pPr>
        <w:spacing w:after="0" w:line="240" w:lineRule="auto"/>
        <w:contextualSpacing/>
        <w:jc w:val="both"/>
        <w:rPr>
          <w:bCs/>
          <w:iCs/>
          <w:sz w:val="26"/>
          <w:szCs w:val="26"/>
        </w:rPr>
      </w:pPr>
    </w:p>
    <w:p w14:paraId="3A55AD2F" w14:textId="28676F25" w:rsidR="00A201DE" w:rsidRDefault="006D2019" w:rsidP="00CC65C4">
      <w:pPr>
        <w:spacing w:after="0" w:line="240" w:lineRule="auto"/>
        <w:contextualSpacing/>
        <w:jc w:val="both"/>
        <w:rPr>
          <w:iCs/>
          <w:lang w:val="en-GB"/>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60296" behindDoc="0" locked="0" layoutInCell="1" allowOverlap="1" wp14:anchorId="3A118F83" wp14:editId="0FD6F765">
                <wp:simplePos x="0" y="0"/>
                <wp:positionH relativeFrom="leftMargin">
                  <wp:posOffset>457200</wp:posOffset>
                </wp:positionH>
                <wp:positionV relativeFrom="paragraph">
                  <wp:posOffset>88265</wp:posOffset>
                </wp:positionV>
                <wp:extent cx="1005840" cy="1257300"/>
                <wp:effectExtent l="0" t="0" r="3810" b="0"/>
                <wp:wrapSquare wrapText="bothSides"/>
                <wp:docPr id="97902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257300"/>
                        </a:xfrm>
                        <a:prstGeom prst="rect">
                          <a:avLst/>
                        </a:prstGeom>
                        <a:solidFill>
                          <a:srgbClr val="FFFFFF"/>
                        </a:solidFill>
                        <a:ln w="9525">
                          <a:noFill/>
                          <a:miter lim="800000"/>
                          <a:headEnd/>
                          <a:tailEnd/>
                        </a:ln>
                      </wps:spPr>
                      <wps:txbx>
                        <w:txbxContent>
                          <w:p w14:paraId="3097CE0C" w14:textId="1C50E266" w:rsidR="007F5F2A" w:rsidRDefault="00EA214C" w:rsidP="007F5F2A">
                            <w:r w:rsidRPr="00EA214C">
                              <w:rPr>
                                <w:noProof/>
                              </w:rPr>
                              <w:drawing>
                                <wp:inline distT="0" distB="0" distL="0" distR="0" wp14:anchorId="660A1FAB" wp14:editId="2D6DE14D">
                                  <wp:extent cx="809625" cy="1088390"/>
                                  <wp:effectExtent l="0" t="0" r="9525" b="0"/>
                                  <wp:docPr id="7" name="Grafik 2">
                                    <a:extLst xmlns:a="http://schemas.openxmlformats.org/drawingml/2006/main">
                                      <a:ext uri="{FF2B5EF4-FFF2-40B4-BE49-F238E27FC236}">
                                        <a16:creationId xmlns:a16="http://schemas.microsoft.com/office/drawing/2014/main" id="{77B4A0F5-96E6-4146-ACFA-15A5B333E005}"/>
                                      </a:ext>
                                    </a:extLst>
                                  </wp:docPr>
                                  <wp:cNvGraphicFramePr/>
                                  <a:graphic xmlns:a="http://schemas.openxmlformats.org/drawingml/2006/main">
                                    <a:graphicData uri="http://schemas.openxmlformats.org/drawingml/2006/picture">
                                      <pic:pic xmlns:pic="http://schemas.openxmlformats.org/drawingml/2006/picture">
                                        <pic:nvPicPr>
                                          <pic:cNvPr id="7" name="Grafik 2">
                                            <a:extLst>
                                              <a:ext uri="{FF2B5EF4-FFF2-40B4-BE49-F238E27FC236}">
                                                <a16:creationId xmlns:a16="http://schemas.microsoft.com/office/drawing/2014/main" id="{77B4A0F5-96E6-4146-ACFA-15A5B333E005}"/>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10883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8F83" id="_x0000_s1028" type="#_x0000_t202" style="position:absolute;left:0;text-align:left;margin-left:36pt;margin-top:6.95pt;width:79.2pt;height:99pt;z-index:2516602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" stroked="f">
                <v:textbox>
                  <w:txbxContent>
                    <w:p w14:paraId="3097CE0C" w14:textId="1C50E266" w:rsidR="007F5F2A" w:rsidRDefault="00EA214C" w:rsidP="007F5F2A">
                      <w:r w:rsidRPr="00EA214C">
                        <w:rPr>
                          <w:noProof/>
                        </w:rPr>
                        <w:drawing>
                          <wp:inline distT="0" distB="0" distL="0" distR="0" wp14:anchorId="660A1FAB" wp14:editId="2D6DE14D">
                            <wp:extent cx="809625" cy="1088390"/>
                            <wp:effectExtent l="0" t="0" r="9525" b="0"/>
                            <wp:docPr id="7" name="Grafik 2">
                              <a:extLst xmlns:a="http://schemas.openxmlformats.org/drawingml/2006/main">
                                <a:ext uri="{FF2B5EF4-FFF2-40B4-BE49-F238E27FC236}">
                                  <a16:creationId xmlns:a16="http://schemas.microsoft.com/office/drawing/2014/main" id="{77B4A0F5-96E6-4146-ACFA-15A5B333E005}"/>
                                </a:ext>
                              </a:extLst>
                            </wp:docPr>
                            <wp:cNvGraphicFramePr/>
                            <a:graphic xmlns:a="http://schemas.openxmlformats.org/drawingml/2006/main">
                              <a:graphicData uri="http://schemas.openxmlformats.org/drawingml/2006/picture">
                                <pic:pic xmlns:pic="http://schemas.openxmlformats.org/drawingml/2006/picture">
                                  <pic:nvPicPr>
                                    <pic:cNvPr id="7" name="Grafik 2">
                                      <a:extLst>
                                        <a:ext uri="{FF2B5EF4-FFF2-40B4-BE49-F238E27FC236}">
                                          <a16:creationId xmlns:a16="http://schemas.microsoft.com/office/drawing/2014/main" id="{77B4A0F5-96E6-4146-ACFA-15A5B333E005}"/>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1088390"/>
                                    </a:xfrm>
                                    <a:prstGeom prst="rect">
                                      <a:avLst/>
                                    </a:prstGeom>
                                    <a:noFill/>
                                    <a:ln>
                                      <a:noFill/>
                                    </a:ln>
                                  </pic:spPr>
                                </pic:pic>
                              </a:graphicData>
                            </a:graphic>
                          </wp:inline>
                        </w:drawing>
                      </w:r>
                    </w:p>
                  </w:txbxContent>
                </v:textbox>
                <w10:wrap type="square" anchorx="margin"/>
              </v:shape>
            </w:pict>
          </mc:Fallback>
        </mc:AlternateContent>
      </w:r>
      <w:r w:rsidR="00A201DE" w:rsidRPr="00A201DE">
        <w:rPr>
          <w:iCs/>
          <w:lang w:val="en-GB"/>
        </w:rPr>
        <w:t xml:space="preserve">Prof. Dr Rohr is a professor and lecturer for Internal Medicine focusing on Hematology &amp; Oncology at the University of Freiburg, Germany, since 2006 and has </w:t>
      </w:r>
      <w:r w:rsidR="002F31CF" w:rsidRPr="00A201DE">
        <w:rPr>
          <w:iCs/>
          <w:lang w:val="en-GB"/>
        </w:rPr>
        <w:t>led</w:t>
      </w:r>
      <w:r w:rsidR="00A201DE" w:rsidRPr="00A201DE">
        <w:rPr>
          <w:iCs/>
          <w:lang w:val="en-GB"/>
        </w:rPr>
        <w:t xml:space="preserve">- or co-authored numerous peer reviewed and invited publications. As a </w:t>
      </w:r>
      <w:r w:rsidR="00A201DE" w:rsidRPr="00A201DE">
        <w:rPr>
          <w:iCs/>
        </w:rPr>
        <w:t>Medical Hematologist and Oncologist h</w:t>
      </w:r>
      <w:r w:rsidR="00A201DE" w:rsidRPr="00A201DE">
        <w:rPr>
          <w:iCs/>
          <w:lang w:val="en-GB"/>
        </w:rPr>
        <w:t>e is a member of the American Society of Clinical Oncology (ASCO), the European Society for Clinical Oncology (ESMO).</w:t>
      </w:r>
    </w:p>
    <w:p w14:paraId="70C1B5F5" w14:textId="45C41CCD" w:rsidR="00EA214C" w:rsidRPr="00A201DE" w:rsidRDefault="00EA214C" w:rsidP="00CC65C4">
      <w:pPr>
        <w:spacing w:after="0" w:line="240" w:lineRule="auto"/>
        <w:contextualSpacing/>
        <w:jc w:val="both"/>
        <w:rPr>
          <w:iCs/>
          <w:lang w:val="en-GB"/>
        </w:rPr>
      </w:pPr>
    </w:p>
    <w:p w14:paraId="03E1C58F" w14:textId="449B02A1" w:rsidR="00A201DE" w:rsidRDefault="00A201DE" w:rsidP="00CC65C4">
      <w:pPr>
        <w:spacing w:after="0" w:line="240" w:lineRule="auto"/>
        <w:contextualSpacing/>
        <w:jc w:val="both"/>
        <w:rPr>
          <w:iCs/>
          <w:lang w:val="en-GB"/>
        </w:rPr>
      </w:pPr>
      <w:r w:rsidRPr="00A201DE">
        <w:rPr>
          <w:iCs/>
          <w:lang w:val="en-GB"/>
        </w:rPr>
        <w:t xml:space="preserve">Prof. </w:t>
      </w:r>
      <w:proofErr w:type="spellStart"/>
      <w:r w:rsidRPr="00A201DE">
        <w:rPr>
          <w:iCs/>
          <w:lang w:val="en-GB"/>
        </w:rPr>
        <w:t>Dr.</w:t>
      </w:r>
      <w:proofErr w:type="spellEnd"/>
      <w:r w:rsidRPr="00A201DE">
        <w:rPr>
          <w:iCs/>
          <w:lang w:val="en-GB"/>
        </w:rPr>
        <w:t xml:space="preserve"> Rohr received his medical degree from the Justus-Liebig University in Giessen, Germany, before joining the University of Heidelberg (Germany) Medical Clinic in 1996, first as a second-year resident, then as Resident in Haematology and Oncology. During this period, he was also a post-doc research assistant at the German Cancer Research Center in Heidelberg/ Germany in therapeutic gene transfer continued his academic career in the Clinic for Haematology, Oncology and Immunology at the University of Düsseldorf, Germany until 2006.</w:t>
      </w:r>
    </w:p>
    <w:p w14:paraId="2302CB23" w14:textId="77777777" w:rsidR="00EA214C" w:rsidRPr="00A201DE" w:rsidRDefault="00EA214C" w:rsidP="00CC65C4">
      <w:pPr>
        <w:spacing w:after="0" w:line="240" w:lineRule="auto"/>
        <w:contextualSpacing/>
        <w:jc w:val="both"/>
        <w:rPr>
          <w:iCs/>
          <w:lang w:val="en-GB"/>
        </w:rPr>
      </w:pPr>
    </w:p>
    <w:p w14:paraId="0764BE7E" w14:textId="4AB88E3A" w:rsidR="00A201DE" w:rsidRDefault="00A201DE" w:rsidP="00CC65C4">
      <w:pPr>
        <w:spacing w:after="0" w:line="240" w:lineRule="auto"/>
        <w:contextualSpacing/>
        <w:jc w:val="both"/>
        <w:rPr>
          <w:iCs/>
        </w:rPr>
      </w:pPr>
      <w:r w:rsidRPr="00A201DE">
        <w:rPr>
          <w:iCs/>
        </w:rPr>
        <w:t xml:space="preserve">Next to his academic career Dr. Rohr started to work at Roche, Basel Switzerland in Global Drug Development in 2007 and has been assuming the position Global Head of the </w:t>
      </w:r>
      <w:r w:rsidRPr="00A201DE">
        <w:rPr>
          <w:iCs/>
          <w:lang w:val="en-GB"/>
        </w:rPr>
        <w:t>Medical and Scientific Affairs of Roche Diagnostics</w:t>
      </w:r>
      <w:r w:rsidRPr="00A201DE">
        <w:rPr>
          <w:iCs/>
        </w:rPr>
        <w:t xml:space="preserve"> Division since April 2009. In 2014, Dr. Rohr also took on the position Head of the Biomarkers of Roche Diagnostics. In these roles, his key focus is on the development and implementation of the Medical Value Strategy including companion diagnostics. In 2014, he received the German Felix </w:t>
      </w:r>
      <w:proofErr w:type="spellStart"/>
      <w:r w:rsidRPr="00A201DE">
        <w:rPr>
          <w:iCs/>
        </w:rPr>
        <w:t>Burda</w:t>
      </w:r>
      <w:proofErr w:type="spellEnd"/>
      <w:r w:rsidRPr="00A201DE">
        <w:rPr>
          <w:iCs/>
        </w:rPr>
        <w:t xml:space="preserve"> Award for best prevention idea in colon cancer.</w:t>
      </w:r>
    </w:p>
    <w:p w14:paraId="1E2224A1" w14:textId="49260E3B" w:rsidR="00EA214C" w:rsidRPr="00A201DE" w:rsidRDefault="00EA214C" w:rsidP="00CC65C4">
      <w:pPr>
        <w:spacing w:after="0" w:line="240" w:lineRule="auto"/>
        <w:contextualSpacing/>
        <w:jc w:val="both"/>
        <w:rPr>
          <w:iCs/>
        </w:rPr>
      </w:pPr>
    </w:p>
    <w:p w14:paraId="6C6AC79F" w14:textId="05C2447D" w:rsidR="00EA214C" w:rsidRDefault="00A201DE" w:rsidP="00CC65C4">
      <w:pPr>
        <w:spacing w:after="0" w:line="240" w:lineRule="auto"/>
        <w:contextualSpacing/>
        <w:jc w:val="both"/>
        <w:rPr>
          <w:iCs/>
        </w:rPr>
      </w:pPr>
      <w:r w:rsidRPr="00A201DE">
        <w:rPr>
          <w:iCs/>
        </w:rPr>
        <w:t>In 2015 he took on a position as the Chief Medical Officer for Roche Sequencing Solution in Pleasanton, California, USA responsible for the development of prognostic and predictive assays in various disease areas with focus on oncology</w:t>
      </w:r>
      <w:r w:rsidR="00EA214C">
        <w:rPr>
          <w:iCs/>
        </w:rPr>
        <w:t>.</w:t>
      </w:r>
    </w:p>
    <w:p w14:paraId="3EEC9C73" w14:textId="2938358A" w:rsidR="00A201DE" w:rsidRPr="00A201DE" w:rsidRDefault="00A201DE" w:rsidP="00CC65C4">
      <w:pPr>
        <w:spacing w:after="0" w:line="240" w:lineRule="auto"/>
        <w:contextualSpacing/>
        <w:jc w:val="both"/>
        <w:rPr>
          <w:iCs/>
          <w:lang w:val="en-GB"/>
        </w:rPr>
      </w:pPr>
      <w:r w:rsidRPr="00A201DE">
        <w:rPr>
          <w:iCs/>
        </w:rPr>
        <w:t xml:space="preserve"> </w:t>
      </w:r>
    </w:p>
    <w:p w14:paraId="163AB5DB" w14:textId="0B833319" w:rsidR="00A201DE" w:rsidRPr="00A201DE" w:rsidRDefault="00A201DE" w:rsidP="00CC65C4">
      <w:pPr>
        <w:spacing w:after="0" w:line="240" w:lineRule="auto"/>
        <w:contextualSpacing/>
        <w:jc w:val="both"/>
        <w:rPr>
          <w:iCs/>
          <w:lang w:val="en-GB"/>
        </w:rPr>
      </w:pPr>
      <w:r w:rsidRPr="00A201DE">
        <w:rPr>
          <w:iCs/>
          <w:lang w:val="en-GB"/>
        </w:rPr>
        <w:t xml:space="preserve">In 2017, returning to Europe he joined </w:t>
      </w:r>
      <w:proofErr w:type="spellStart"/>
      <w:r w:rsidRPr="00A201DE">
        <w:rPr>
          <w:iCs/>
          <w:lang w:val="en-GB"/>
        </w:rPr>
        <w:t>Swissmedic</w:t>
      </w:r>
      <w:proofErr w:type="spellEnd"/>
      <w:r w:rsidRPr="00A201DE">
        <w:rPr>
          <w:iCs/>
          <w:lang w:val="en-GB"/>
        </w:rPr>
        <w:t xml:space="preserve">, the Swiss national authorisation and supervisory authority for drugs and medical products in Bern, Switzerland. At </w:t>
      </w:r>
      <w:proofErr w:type="spellStart"/>
      <w:r w:rsidRPr="00A201DE">
        <w:rPr>
          <w:iCs/>
          <w:lang w:val="en-GB"/>
        </w:rPr>
        <w:t>Swissmedic</w:t>
      </w:r>
      <w:proofErr w:type="spellEnd"/>
      <w:r w:rsidRPr="00A201DE">
        <w:rPr>
          <w:iCs/>
          <w:lang w:val="en-GB"/>
        </w:rPr>
        <w:t>, he buil</w:t>
      </w:r>
      <w:r w:rsidR="004C2725">
        <w:rPr>
          <w:iCs/>
          <w:lang w:val="en-GB"/>
        </w:rPr>
        <w:t>t</w:t>
      </w:r>
      <w:r w:rsidRPr="00A201DE">
        <w:rPr>
          <w:iCs/>
          <w:lang w:val="en-GB"/>
        </w:rPr>
        <w:t xml:space="preserve"> a focussed clinical review unit for haematological &amp; oncological products at </w:t>
      </w:r>
      <w:proofErr w:type="spellStart"/>
      <w:r w:rsidRPr="00A201DE">
        <w:rPr>
          <w:iCs/>
          <w:lang w:val="en-GB"/>
        </w:rPr>
        <w:t>Swissmedic's</w:t>
      </w:r>
      <w:proofErr w:type="spellEnd"/>
      <w:r w:rsidRPr="00A201DE">
        <w:rPr>
          <w:iCs/>
          <w:lang w:val="en-GB"/>
        </w:rPr>
        <w:t xml:space="preserve"> Authorisation Division. Since 9/2019 he was appointed to his recent role as Deputy Head of the Division Clinical Review &amp; Head of Unit 2 Hematology &amp; Oncology and continues his role as a professor and lecturer at the University of Freiburg, Germany.</w:t>
      </w:r>
    </w:p>
    <w:p w14:paraId="43F21B63" w14:textId="0E9172B2" w:rsidR="007F5F2A" w:rsidRPr="00074546" w:rsidRDefault="007F5F2A" w:rsidP="00CC65C4">
      <w:pPr>
        <w:spacing w:after="0" w:line="240" w:lineRule="auto"/>
        <w:contextualSpacing/>
        <w:jc w:val="both"/>
        <w:rPr>
          <w:iCs/>
        </w:rPr>
      </w:pPr>
    </w:p>
    <w:p w14:paraId="7ED7F1DF" w14:textId="77777777" w:rsidR="00A12D7E" w:rsidRPr="001E084F" w:rsidRDefault="00A12D7E" w:rsidP="00A12D7E">
      <w:pPr>
        <w:spacing w:after="0" w:line="240" w:lineRule="auto"/>
        <w:contextualSpacing/>
        <w:jc w:val="both"/>
        <w:rPr>
          <w:bCs/>
          <w:iCs/>
          <w:sz w:val="26"/>
          <w:szCs w:val="26"/>
        </w:rPr>
      </w:pPr>
      <w:r>
        <w:rPr>
          <w:b/>
          <w:iCs/>
          <w:sz w:val="26"/>
          <w:szCs w:val="26"/>
        </w:rPr>
        <w:t>Luke Walker</w:t>
      </w:r>
      <w:r w:rsidRPr="00A201DE">
        <w:rPr>
          <w:b/>
          <w:iCs/>
          <w:sz w:val="26"/>
          <w:szCs w:val="26"/>
        </w:rPr>
        <w:t>, MD,</w:t>
      </w:r>
      <w:r>
        <w:rPr>
          <w:b/>
          <w:iCs/>
          <w:sz w:val="26"/>
          <w:szCs w:val="26"/>
        </w:rPr>
        <w:t xml:space="preserve"> </w:t>
      </w:r>
      <w:r w:rsidRPr="001E084F">
        <w:rPr>
          <w:bCs/>
          <w:i/>
          <w:sz w:val="26"/>
          <w:szCs w:val="26"/>
        </w:rPr>
        <w:t>S</w:t>
      </w:r>
      <w:r>
        <w:rPr>
          <w:bCs/>
          <w:i/>
          <w:sz w:val="26"/>
          <w:szCs w:val="26"/>
        </w:rPr>
        <w:t>eattle Genetics</w:t>
      </w:r>
    </w:p>
    <w:p w14:paraId="3D66E8C7" w14:textId="77777777" w:rsidR="00A12D7E" w:rsidRPr="001E084F" w:rsidRDefault="00A12D7E" w:rsidP="00A12D7E">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70536" behindDoc="0" locked="0" layoutInCell="1" allowOverlap="1" wp14:anchorId="1850B574" wp14:editId="6B4DECCB">
                <wp:simplePos x="0" y="0"/>
                <wp:positionH relativeFrom="leftMargin">
                  <wp:posOffset>457200</wp:posOffset>
                </wp:positionH>
                <wp:positionV relativeFrom="paragraph">
                  <wp:posOffset>215900</wp:posOffset>
                </wp:positionV>
                <wp:extent cx="1009650" cy="1562100"/>
                <wp:effectExtent l="0" t="0" r="0" b="0"/>
                <wp:wrapSquare wrapText="bothSides"/>
                <wp:docPr id="1250024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562100"/>
                        </a:xfrm>
                        <a:prstGeom prst="rect">
                          <a:avLst/>
                        </a:prstGeom>
                        <a:solidFill>
                          <a:srgbClr val="FFFFFF"/>
                        </a:solidFill>
                        <a:ln w="9525">
                          <a:noFill/>
                          <a:miter lim="800000"/>
                          <a:headEnd/>
                          <a:tailEnd/>
                        </a:ln>
                      </wps:spPr>
                      <wps:txbx>
                        <w:txbxContent>
                          <w:p w14:paraId="59493E22" w14:textId="77777777" w:rsidR="00A12D7E" w:rsidRDefault="00A12D7E" w:rsidP="00A12D7E">
                            <w:r w:rsidRPr="00AE3A5A">
                              <w:rPr>
                                <w:noProof/>
                              </w:rPr>
                              <w:drawing>
                                <wp:inline distT="0" distB="0" distL="0" distR="0" wp14:anchorId="69E18E71" wp14:editId="0D227B11">
                                  <wp:extent cx="809625" cy="1088390"/>
                                  <wp:effectExtent l="0" t="0" r="9525" b="0"/>
                                  <wp:docPr id="1250024744" name="Picture 8" descr="A person wearing a suit and tie smiling at the camera&#10;&#10;Description automatically generated">
                                    <a:extLst xmlns:a="http://schemas.openxmlformats.org/drawingml/2006/main">
                                      <a:ext uri="{FF2B5EF4-FFF2-40B4-BE49-F238E27FC236}">
                                        <a16:creationId xmlns:a16="http://schemas.microsoft.com/office/drawing/2014/main" id="{FB91DD66-40DC-42B3-BB3F-78A0F0D86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wearing a suit and tie smiling at the camera&#10;&#10;Description automatically generated">
                                            <a:extLst>
                                              <a:ext uri="{FF2B5EF4-FFF2-40B4-BE49-F238E27FC236}">
                                                <a16:creationId xmlns:a16="http://schemas.microsoft.com/office/drawing/2014/main" id="{FB91DD66-40DC-42B3-BB3F-78A0F0D86092}"/>
                                              </a:ext>
                                            </a:extLst>
                                          </pic:cNvPr>
                                          <pic:cNvPicPr>
                                            <a:picLocks noChangeAspect="1"/>
                                          </pic:cNvPicPr>
                                        </pic:nvPicPr>
                                        <pic:blipFill rotWithShape="1">
                                          <a:blip r:embed="rId16">
                                            <a:extLst>
                                              <a:ext uri="{28A0092B-C50C-407E-A947-70E740481C1C}">
                                                <a14:useLocalDpi xmlns:a14="http://schemas.microsoft.com/office/drawing/2010/main" val="0"/>
                                              </a:ext>
                                            </a:extLst>
                                          </a:blip>
                                          <a:srcRect b="3977"/>
                                          <a:stretch/>
                                        </pic:blipFill>
                                        <pic:spPr>
                                          <a:xfrm>
                                            <a:off x="0" y="0"/>
                                            <a:ext cx="809625" cy="1088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0B574" id="_x0000_s1029" type="#_x0000_t202" style="position:absolute;left:0;text-align:left;margin-left:36pt;margin-top:17pt;width:79.5pt;height:123pt;z-index:251670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HHKAIAACwEAAAOAAAAZHJzL2Uyb0RvYy54bWysU81u2zAMvg/YOwi6L3a8OG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" stroked="f">
                <v:textbox>
                  <w:txbxContent>
                    <w:p w14:paraId="59493E22" w14:textId="77777777" w:rsidR="00A12D7E" w:rsidRDefault="00A12D7E" w:rsidP="00A12D7E">
                      <w:r w:rsidRPr="00AE3A5A">
                        <w:rPr>
                          <w:noProof/>
                        </w:rPr>
                        <w:drawing>
                          <wp:inline distT="0" distB="0" distL="0" distR="0" wp14:anchorId="69E18E71" wp14:editId="0D227B11">
                            <wp:extent cx="809625" cy="1088390"/>
                            <wp:effectExtent l="0" t="0" r="9525" b="0"/>
                            <wp:docPr id="1250024744" name="Picture 8" descr="A person wearing a suit and tie smiling at the camera&#10;&#10;Description automatically generated">
                              <a:extLst xmlns:a="http://schemas.openxmlformats.org/drawingml/2006/main">
                                <a:ext uri="{FF2B5EF4-FFF2-40B4-BE49-F238E27FC236}">
                                  <a16:creationId xmlns:a16="http://schemas.microsoft.com/office/drawing/2014/main" id="{FB91DD66-40DC-42B3-BB3F-78A0F0D86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wearing a suit and tie smiling at the camera&#10;&#10;Description automatically generated">
                                      <a:extLst>
                                        <a:ext uri="{FF2B5EF4-FFF2-40B4-BE49-F238E27FC236}">
                                          <a16:creationId xmlns:a16="http://schemas.microsoft.com/office/drawing/2014/main" id="{FB91DD66-40DC-42B3-BB3F-78A0F0D86092}"/>
                                        </a:ext>
                                      </a:extLst>
                                    </pic:cNvPr>
                                    <pic:cNvPicPr>
                                      <a:picLocks noChangeAspect="1"/>
                                    </pic:cNvPicPr>
                                  </pic:nvPicPr>
                                  <pic:blipFill rotWithShape="1">
                                    <a:blip r:embed="rId17">
                                      <a:extLst>
                                        <a:ext uri="{28A0092B-C50C-407E-A947-70E740481C1C}">
                                          <a14:useLocalDpi xmlns:a14="http://schemas.microsoft.com/office/drawing/2010/main" val="0"/>
                                        </a:ext>
                                      </a:extLst>
                                    </a:blip>
                                    <a:srcRect b="3977"/>
                                    <a:stretch/>
                                  </pic:blipFill>
                                  <pic:spPr>
                                    <a:xfrm>
                                      <a:off x="0" y="0"/>
                                      <a:ext cx="809625" cy="1088390"/>
                                    </a:xfrm>
                                    <a:prstGeom prst="rect">
                                      <a:avLst/>
                                    </a:prstGeom>
                                  </pic:spPr>
                                </pic:pic>
                              </a:graphicData>
                            </a:graphic>
                          </wp:inline>
                        </w:drawing>
                      </w:r>
                    </w:p>
                  </w:txbxContent>
                </v:textbox>
                <w10:wrap type="square" anchorx="margin"/>
              </v:shape>
            </w:pict>
          </mc:Fallback>
        </mc:AlternateContent>
      </w:r>
    </w:p>
    <w:p w14:paraId="2FFD025F" w14:textId="77777777" w:rsidR="00A12D7E" w:rsidRDefault="00A12D7E" w:rsidP="00A12D7E">
      <w:pPr>
        <w:spacing w:after="0" w:line="240" w:lineRule="auto"/>
        <w:contextualSpacing/>
        <w:jc w:val="both"/>
        <w:rPr>
          <w:iCs/>
        </w:rPr>
      </w:pPr>
      <w:r w:rsidRPr="001E084F">
        <w:rPr>
          <w:iCs/>
        </w:rPr>
        <w:t xml:space="preserve">Dr. Walker is a medical oncologist who received his medical degree from the University of Oklahoma, followed by training in internal medicine, hematology/oncology, and hematopoietic stem cell transplant at Oregon Health Sciences University. He was a practicing hematologist and oncologist in the community for several years in Seattle, where he led a multidisciplinary Thoracic Oncology Clinic and Anticoagulation Clinic before joining </w:t>
      </w:r>
      <w:proofErr w:type="spellStart"/>
      <w:r w:rsidRPr="001E084F">
        <w:rPr>
          <w:iCs/>
        </w:rPr>
        <w:t>Oncothyreon</w:t>
      </w:r>
      <w:proofErr w:type="spellEnd"/>
      <w:r w:rsidRPr="001E084F">
        <w:rPr>
          <w:iCs/>
        </w:rPr>
        <w:t xml:space="preserve"> as Medical Director in Seattle in 2011. He began work on the </w:t>
      </w:r>
      <w:proofErr w:type="spellStart"/>
      <w:r w:rsidRPr="001E084F">
        <w:rPr>
          <w:iCs/>
        </w:rPr>
        <w:t>tucatinib</w:t>
      </w:r>
      <w:proofErr w:type="spellEnd"/>
      <w:r w:rsidRPr="001E084F">
        <w:rPr>
          <w:iCs/>
        </w:rPr>
        <w:t xml:space="preserve"> program in 2013, where he worked on designing early </w:t>
      </w:r>
      <w:proofErr w:type="spellStart"/>
      <w:r w:rsidRPr="001E084F">
        <w:rPr>
          <w:iCs/>
        </w:rPr>
        <w:t>tucatinib</w:t>
      </w:r>
      <w:proofErr w:type="spellEnd"/>
      <w:r w:rsidRPr="001E084F">
        <w:rPr>
          <w:iCs/>
        </w:rPr>
        <w:t xml:space="preserve"> clinical trials. He continued to lead the </w:t>
      </w:r>
      <w:proofErr w:type="spellStart"/>
      <w:r w:rsidRPr="001E084F">
        <w:rPr>
          <w:iCs/>
        </w:rPr>
        <w:t>tucatinib</w:t>
      </w:r>
      <w:proofErr w:type="spellEnd"/>
      <w:r w:rsidRPr="001E084F">
        <w:rPr>
          <w:iCs/>
        </w:rPr>
        <w:t xml:space="preserve"> program as Senior Vice President at Cascadian Therapeutics until 2018, working on the development of the HER2CLIMB pivotal clinical trial, which supported the approval of TUKYSA (</w:t>
      </w:r>
      <w:proofErr w:type="spellStart"/>
      <w:r w:rsidRPr="001E084F">
        <w:rPr>
          <w:iCs/>
        </w:rPr>
        <w:t>tucatinib</w:t>
      </w:r>
      <w:proofErr w:type="spellEnd"/>
      <w:r w:rsidRPr="001E084F">
        <w:rPr>
          <w:iCs/>
        </w:rPr>
        <w:t xml:space="preserve">). He now continues on the </w:t>
      </w:r>
      <w:proofErr w:type="spellStart"/>
      <w:r w:rsidRPr="001E084F">
        <w:rPr>
          <w:iCs/>
        </w:rPr>
        <w:t>tucatinib</w:t>
      </w:r>
      <w:proofErr w:type="spellEnd"/>
      <w:r w:rsidRPr="001E084F">
        <w:rPr>
          <w:iCs/>
        </w:rPr>
        <w:t xml:space="preserve"> program with Seattle Genetics as Vice President of Clinical Development and Global Development Lead for TUKYSA.</w:t>
      </w:r>
    </w:p>
    <w:p w14:paraId="5C9807F4" w14:textId="77777777" w:rsidR="007608C8" w:rsidRDefault="007608C8" w:rsidP="00CC65C4">
      <w:pPr>
        <w:spacing w:after="0" w:line="240" w:lineRule="auto"/>
        <w:contextualSpacing/>
        <w:jc w:val="both"/>
        <w:rPr>
          <w:iCs/>
        </w:rPr>
      </w:pPr>
    </w:p>
    <w:p w14:paraId="78684A13" w14:textId="010D163E" w:rsidR="00221919" w:rsidRDefault="00221919" w:rsidP="00CC65C4">
      <w:pPr>
        <w:spacing w:after="0" w:line="240" w:lineRule="auto"/>
        <w:contextualSpacing/>
        <w:jc w:val="both"/>
        <w:rPr>
          <w:i/>
          <w:sz w:val="26"/>
          <w:szCs w:val="26"/>
        </w:rPr>
      </w:pPr>
      <w:r w:rsidRPr="00221919">
        <w:rPr>
          <w:b/>
          <w:bCs/>
          <w:iCs/>
          <w:sz w:val="26"/>
          <w:szCs w:val="26"/>
        </w:rPr>
        <w:t>Suparna Wedam, MD,</w:t>
      </w:r>
      <w:r w:rsidRPr="00221919">
        <w:rPr>
          <w:iCs/>
          <w:sz w:val="26"/>
          <w:szCs w:val="26"/>
        </w:rPr>
        <w:t xml:space="preserve"> </w:t>
      </w:r>
      <w:r w:rsidRPr="00221919">
        <w:rPr>
          <w:i/>
          <w:sz w:val="26"/>
          <w:szCs w:val="26"/>
        </w:rPr>
        <w:t>U.S. Food and Drug Administration</w:t>
      </w:r>
    </w:p>
    <w:p w14:paraId="01936FD4" w14:textId="7F87E008" w:rsidR="006654C0" w:rsidRDefault="006654C0" w:rsidP="00CC65C4">
      <w:pPr>
        <w:spacing w:after="0" w:line="240" w:lineRule="auto"/>
        <w:contextualSpacing/>
        <w:jc w:val="both"/>
        <w:rPr>
          <w:i/>
          <w:sz w:val="26"/>
          <w:szCs w:val="26"/>
        </w:rPr>
      </w:pPr>
    </w:p>
    <w:p w14:paraId="7E55A8B4" w14:textId="15A9C2CB" w:rsidR="00A12D7E" w:rsidRDefault="009A1598" w:rsidP="00551700">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62344" behindDoc="0" locked="0" layoutInCell="1" allowOverlap="1" wp14:anchorId="0E949232" wp14:editId="6ECE2441">
                <wp:simplePos x="0" y="0"/>
                <wp:positionH relativeFrom="leftMargin">
                  <wp:posOffset>461010</wp:posOffset>
                </wp:positionH>
                <wp:positionV relativeFrom="paragraph">
                  <wp:posOffset>40640</wp:posOffset>
                </wp:positionV>
                <wp:extent cx="1005840" cy="1304925"/>
                <wp:effectExtent l="0" t="0" r="3810" b="9525"/>
                <wp:wrapSquare wrapText="bothSides"/>
                <wp:docPr id="1250024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304925"/>
                        </a:xfrm>
                        <a:prstGeom prst="rect">
                          <a:avLst/>
                        </a:prstGeom>
                        <a:solidFill>
                          <a:srgbClr val="FFFFFF"/>
                        </a:solidFill>
                        <a:ln w="9525">
                          <a:noFill/>
                          <a:miter lim="800000"/>
                          <a:headEnd/>
                          <a:tailEnd/>
                        </a:ln>
                      </wps:spPr>
                      <wps:txbx>
                        <w:txbxContent>
                          <w:p w14:paraId="095B8633" w14:textId="4B922BBB" w:rsidR="001E084F" w:rsidRDefault="00CC65C4" w:rsidP="001E084F">
                            <w:r w:rsidRPr="00CC65C4">
                              <w:rPr>
                                <w:noProof/>
                              </w:rPr>
                              <w:drawing>
                                <wp:inline distT="0" distB="0" distL="0" distR="0" wp14:anchorId="41A4946D" wp14:editId="61DEFE3A">
                                  <wp:extent cx="809626" cy="1094653"/>
                                  <wp:effectExtent l="0" t="0" r="0" b="0"/>
                                  <wp:docPr id="13" name="Picture 12" descr="A person smiling for the camera&#10;&#10;Description automatically generated">
                                    <a:extLst xmlns:a="http://schemas.openxmlformats.org/drawingml/2006/main">
                                      <a:ext uri="{FF2B5EF4-FFF2-40B4-BE49-F238E27FC236}">
                                        <a16:creationId xmlns:a16="http://schemas.microsoft.com/office/drawing/2014/main" id="{26B3E5A1-D1D5-4F10-9BF1-F21610E9D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smiling for the camera&#10;&#10;Description automatically generated">
                                            <a:extLst>
                                              <a:ext uri="{FF2B5EF4-FFF2-40B4-BE49-F238E27FC236}">
                                                <a16:creationId xmlns:a16="http://schemas.microsoft.com/office/drawing/2014/main" id="{26B3E5A1-D1D5-4F10-9BF1-F21610E9D026}"/>
                                              </a:ext>
                                            </a:extLst>
                                          </pic:cNvPr>
                                          <pic:cNvPicPr>
                                            <a:picLocks noChangeAspect="1"/>
                                          </pic:cNvPicPr>
                                        </pic:nvPicPr>
                                        <pic:blipFill rotWithShape="1">
                                          <a:blip r:embed="rId18">
                                            <a:extLst>
                                              <a:ext uri="{28A0092B-C50C-407E-A947-70E740481C1C}">
                                                <a14:useLocalDpi xmlns:a14="http://schemas.microsoft.com/office/drawing/2010/main" val="0"/>
                                              </a:ext>
                                            </a:extLst>
                                          </a:blip>
                                          <a:srcRect l="16290" t="20833" r="5640"/>
                                          <a:stretch/>
                                        </pic:blipFill>
                                        <pic:spPr>
                                          <a:xfrm>
                                            <a:off x="0" y="0"/>
                                            <a:ext cx="809626" cy="10946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49232" id="_x0000_s1030" type="#_x0000_t202" style="position:absolute;left:0;text-align:left;margin-left:36.3pt;margin-top:3.2pt;width:79.2pt;height:102.75pt;z-index:251662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4KKAIAACw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" stroked="f">
                <v:textbox>
                  <w:txbxContent>
                    <w:p w14:paraId="095B8633" w14:textId="4B922BBB" w:rsidR="001E084F" w:rsidRDefault="00CC65C4" w:rsidP="001E084F">
                      <w:r w:rsidRPr="00CC65C4">
                        <w:drawing>
                          <wp:inline distT="0" distB="0" distL="0" distR="0" wp14:anchorId="41A4946D" wp14:editId="61DEFE3A">
                            <wp:extent cx="809626" cy="1094653"/>
                            <wp:effectExtent l="0" t="0" r="0" b="0"/>
                            <wp:docPr id="13" name="Picture 12" descr="A person smiling for the camera&#10;&#10;Description automatically generated">
                              <a:extLst xmlns:a="http://schemas.openxmlformats.org/drawingml/2006/main">
                                <a:ext uri="{FF2B5EF4-FFF2-40B4-BE49-F238E27FC236}">
                                  <a16:creationId xmlns:a16="http://schemas.microsoft.com/office/drawing/2014/main" id="{26B3E5A1-D1D5-4F10-9BF1-F21610E9D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smiling for the camera&#10;&#10;Description automatically generated">
                                      <a:extLst>
                                        <a:ext uri="{FF2B5EF4-FFF2-40B4-BE49-F238E27FC236}">
                                          <a16:creationId xmlns:a16="http://schemas.microsoft.com/office/drawing/2014/main" id="{26B3E5A1-D1D5-4F10-9BF1-F21610E9D02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16290" t="20833" r="5640"/>
                                    <a:stretch/>
                                  </pic:blipFill>
                                  <pic:spPr>
                                    <a:xfrm>
                                      <a:off x="0" y="0"/>
                                      <a:ext cx="809626" cy="1094653"/>
                                    </a:xfrm>
                                    <a:prstGeom prst="rect">
                                      <a:avLst/>
                                    </a:prstGeom>
                                  </pic:spPr>
                                </pic:pic>
                              </a:graphicData>
                            </a:graphic>
                          </wp:inline>
                        </w:drawing>
                      </w:r>
                    </w:p>
                  </w:txbxContent>
                </v:textbox>
                <w10:wrap type="square" anchorx="margin"/>
              </v:shape>
            </w:pict>
          </mc:Fallback>
        </mc:AlternateContent>
      </w:r>
      <w:r w:rsidR="006654C0" w:rsidRPr="006654C0">
        <w:rPr>
          <w:iCs/>
        </w:rPr>
        <w:t>Dr. Suparna Wedam is a Medical Officer and Breast Cancer Scientific Liaison at the U.S. Food and Drug Administration, Center for Drug Evaluation and Research, Office of Oncologic Drugs. Dr. Wedam graduated magna cum laude from Northwestern University with a B.A. in economics and then earned her medical degree from Georgetown University with election to the Alpha Omega Alpha Honor Society.  She completed her internal medicine residency at Georgetown University Medical Center, where she was also a chief medical resident. Subsequently, she completed her medical oncology and hematology fellowship at the National Cancer Institute (NCI) in Bethesda, Maryland. Dr. Wedam remains clinically active, treating breast cancer patients at Walter Reed National Military Medical Center in Bethesda, Maryland.</w:t>
      </w:r>
    </w:p>
    <w:p w14:paraId="72ACC336" w14:textId="77777777" w:rsidR="00A12D7E" w:rsidRPr="00E75738" w:rsidRDefault="00A12D7E" w:rsidP="00A12D7E">
      <w:pPr>
        <w:spacing w:after="0" w:line="240" w:lineRule="auto"/>
        <w:contextualSpacing/>
        <w:jc w:val="both"/>
        <w:rPr>
          <w:iCs/>
          <w:sz w:val="26"/>
          <w:szCs w:val="26"/>
        </w:rPr>
      </w:pPr>
      <w:r w:rsidRPr="00E75738">
        <w:rPr>
          <w:b/>
          <w:bCs/>
          <w:iCs/>
          <w:sz w:val="26"/>
          <w:szCs w:val="26"/>
        </w:rPr>
        <w:lastRenderedPageBreak/>
        <w:t>Richard Pazdur, MD,</w:t>
      </w:r>
      <w:r w:rsidRPr="00E75738">
        <w:rPr>
          <w:iCs/>
          <w:sz w:val="26"/>
          <w:szCs w:val="26"/>
        </w:rPr>
        <w:t xml:space="preserve"> </w:t>
      </w:r>
      <w:r w:rsidRPr="00E75738">
        <w:rPr>
          <w:i/>
          <w:sz w:val="26"/>
          <w:szCs w:val="26"/>
        </w:rPr>
        <w:t>U.S. Food and Drug Administration</w:t>
      </w:r>
    </w:p>
    <w:p w14:paraId="68C9F124" w14:textId="77777777" w:rsidR="00A12D7E" w:rsidRDefault="00A12D7E" w:rsidP="00A12D7E">
      <w:pPr>
        <w:spacing w:after="0" w:line="240" w:lineRule="auto"/>
        <w:contextualSpacing/>
        <w:jc w:val="both"/>
        <w:rPr>
          <w:iCs/>
        </w:rPr>
      </w:pPr>
      <w:r w:rsidRPr="00FC5B21">
        <w:rPr>
          <w:rFonts w:ascii="Calibri" w:eastAsia="Times New Roman" w:hAnsi="Calibri" w:cs="Calibri"/>
          <w:noProof/>
          <w:color w:val="000000" w:themeColor="text1"/>
        </w:rPr>
        <mc:AlternateContent>
          <mc:Choice Requires="wps">
            <w:drawing>
              <wp:anchor distT="45720" distB="45720" distL="114300" distR="114300" simplePos="0" relativeHeight="251672584" behindDoc="0" locked="0" layoutInCell="1" allowOverlap="1" wp14:anchorId="5B43038E" wp14:editId="34EC5413">
                <wp:simplePos x="0" y="0"/>
                <wp:positionH relativeFrom="leftMargin">
                  <wp:posOffset>457200</wp:posOffset>
                </wp:positionH>
                <wp:positionV relativeFrom="paragraph">
                  <wp:posOffset>157480</wp:posOffset>
                </wp:positionV>
                <wp:extent cx="1009650" cy="1447800"/>
                <wp:effectExtent l="0" t="0" r="0" b="0"/>
                <wp:wrapSquare wrapText="bothSides"/>
                <wp:docPr id="125002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47800"/>
                        </a:xfrm>
                        <a:prstGeom prst="rect">
                          <a:avLst/>
                        </a:prstGeom>
                        <a:solidFill>
                          <a:srgbClr val="FFFFFF"/>
                        </a:solidFill>
                        <a:ln w="9525">
                          <a:noFill/>
                          <a:miter lim="800000"/>
                          <a:headEnd/>
                          <a:tailEnd/>
                        </a:ln>
                      </wps:spPr>
                      <wps:txbx>
                        <w:txbxContent>
                          <w:p w14:paraId="0B86EE67" w14:textId="77777777" w:rsidR="00A12D7E" w:rsidRDefault="00A12D7E" w:rsidP="00A12D7E">
                            <w:r w:rsidRPr="003A10BE">
                              <w:rPr>
                                <w:noProof/>
                              </w:rPr>
                              <w:drawing>
                                <wp:inline distT="0" distB="0" distL="0" distR="0" wp14:anchorId="5274AB07" wp14:editId="60D1FB91">
                                  <wp:extent cx="809625" cy="1093853"/>
                                  <wp:effectExtent l="0" t="0" r="0" b="0"/>
                                  <wp:docPr id="11" name="Picture 10" descr="A person wearing a suit and tie&#10;&#10;Description automatically generated">
                                    <a:extLst xmlns:a="http://schemas.openxmlformats.org/drawingml/2006/main">
                                      <a:ext uri="{FF2B5EF4-FFF2-40B4-BE49-F238E27FC236}">
                                        <a16:creationId xmlns:a16="http://schemas.microsoft.com/office/drawing/2014/main" id="{45E2DB70-7C14-4EF3-8E2C-A7567AE0E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earing a suit and tie&#10;&#10;Description automatically generated">
                                            <a:extLst>
                                              <a:ext uri="{FF2B5EF4-FFF2-40B4-BE49-F238E27FC236}">
                                                <a16:creationId xmlns:a16="http://schemas.microsoft.com/office/drawing/2014/main" id="{45E2DB70-7C14-4EF3-8E2C-A7567AE0EB1A}"/>
                                              </a:ext>
                                            </a:extLst>
                                          </pic:cNvPr>
                                          <pic:cNvPicPr>
                                            <a:picLocks noChangeAspect="1"/>
                                          </pic:cNvPicPr>
                                        </pic:nvPicPr>
                                        <pic:blipFill rotWithShape="1">
                                          <a:blip r:embed="rId22">
                                            <a:extLst>
                                              <a:ext uri="{28A0092B-C50C-407E-A947-70E740481C1C}">
                                                <a14:useLocalDpi xmlns:a14="http://schemas.microsoft.com/office/drawing/2010/main" val="0"/>
                                              </a:ext>
                                            </a:extLst>
                                          </a:blip>
                                          <a:srcRect l="8245" r="8243"/>
                                          <a:stretch/>
                                        </pic:blipFill>
                                        <pic:spPr>
                                          <a:xfrm>
                                            <a:off x="0" y="0"/>
                                            <a:ext cx="809625" cy="10938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3038E" id="_x0000_s1031" type="#_x0000_t202" style="position:absolute;left:0;text-align:left;margin-left:36pt;margin-top:12.4pt;width:79.5pt;height:114pt;z-index:251672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" stroked="f">
                <v:textbox>
                  <w:txbxContent>
                    <w:p w14:paraId="0B86EE67" w14:textId="77777777" w:rsidR="00A12D7E" w:rsidRDefault="00A12D7E" w:rsidP="00A12D7E">
                      <w:r w:rsidRPr="003A10BE">
                        <w:rPr>
                          <w:noProof/>
                        </w:rPr>
                        <w:drawing>
                          <wp:inline distT="0" distB="0" distL="0" distR="0" wp14:anchorId="5274AB07" wp14:editId="60D1FB91">
                            <wp:extent cx="809625" cy="1093853"/>
                            <wp:effectExtent l="0" t="0" r="0" b="0"/>
                            <wp:docPr id="11" name="Picture 10" descr="A person wearing a suit and tie&#10;&#10;Description automatically generated">
                              <a:extLst xmlns:a="http://schemas.openxmlformats.org/drawingml/2006/main">
                                <a:ext uri="{FF2B5EF4-FFF2-40B4-BE49-F238E27FC236}">
                                  <a16:creationId xmlns:a16="http://schemas.microsoft.com/office/drawing/2014/main" id="{45E2DB70-7C14-4EF3-8E2C-A7567AE0E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earing a suit and tie&#10;&#10;Description automatically generated">
                                      <a:extLst>
                                        <a:ext uri="{FF2B5EF4-FFF2-40B4-BE49-F238E27FC236}">
                                          <a16:creationId xmlns:a16="http://schemas.microsoft.com/office/drawing/2014/main" id="{45E2DB70-7C14-4EF3-8E2C-A7567AE0EB1A}"/>
                                        </a:ext>
                                      </a:extLst>
                                    </pic:cNvPr>
                                    <pic:cNvPicPr>
                                      <a:picLocks noChangeAspect="1"/>
                                    </pic:cNvPicPr>
                                  </pic:nvPicPr>
                                  <pic:blipFill rotWithShape="1">
                                    <a:blip r:embed="rId23">
                                      <a:extLst>
                                        <a:ext uri="{28A0092B-C50C-407E-A947-70E740481C1C}">
                                          <a14:useLocalDpi xmlns:a14="http://schemas.microsoft.com/office/drawing/2010/main" val="0"/>
                                        </a:ext>
                                      </a:extLst>
                                    </a:blip>
                                    <a:srcRect l="8245" r="8243"/>
                                    <a:stretch/>
                                  </pic:blipFill>
                                  <pic:spPr>
                                    <a:xfrm>
                                      <a:off x="0" y="0"/>
                                      <a:ext cx="809625" cy="1093853"/>
                                    </a:xfrm>
                                    <a:prstGeom prst="rect">
                                      <a:avLst/>
                                    </a:prstGeom>
                                  </pic:spPr>
                                </pic:pic>
                              </a:graphicData>
                            </a:graphic>
                          </wp:inline>
                        </w:drawing>
                      </w:r>
                    </w:p>
                  </w:txbxContent>
                </v:textbox>
                <w10:wrap type="square" anchorx="margin"/>
              </v:shape>
            </w:pict>
          </mc:Fallback>
        </mc:AlternateContent>
      </w:r>
    </w:p>
    <w:p w14:paraId="2634DC1B" w14:textId="77777777" w:rsidR="00A12D7E" w:rsidRPr="00E75738" w:rsidRDefault="00A12D7E" w:rsidP="00A12D7E">
      <w:pPr>
        <w:spacing w:after="0" w:line="240" w:lineRule="auto"/>
        <w:contextualSpacing/>
      </w:pPr>
      <w:r w:rsidRPr="00E75738">
        <w:t xml:space="preserve">Richard Pazdur, MD, is director of the FDA Oncology Center of Excellence, which leverages the combined skills of FDA’s scientists and reviewers with expertise in drugs, biologics, and devices to expedite the development of novel cancer products. </w:t>
      </w:r>
    </w:p>
    <w:p w14:paraId="54ECAC1C" w14:textId="77777777" w:rsidR="00A12D7E" w:rsidRPr="00E75738" w:rsidRDefault="00A12D7E" w:rsidP="00A12D7E">
      <w:pPr>
        <w:spacing w:after="0" w:line="240" w:lineRule="auto"/>
        <w:contextualSpacing/>
      </w:pPr>
    </w:p>
    <w:p w14:paraId="16937FC6" w14:textId="77777777" w:rsidR="00A12D7E" w:rsidRPr="00E75738" w:rsidRDefault="00A12D7E" w:rsidP="00A12D7E">
      <w:pPr>
        <w:spacing w:after="0" w:line="240" w:lineRule="auto"/>
        <w:contextualSpacing/>
      </w:pPr>
      <w:r w:rsidRPr="00E75738">
        <w:t xml:space="preserve">Prior to joining FDA in 1999, Dr. Pazdur was professor of medicine at The University of Texas M.D. Anderson Cancer Center. From 1982 to 1988, he served on the faculty of Wayne State University. He received his bachelor’s degree from Northwestern University, his MD from Loyola Stritch School of Medicine, and completed clinical training at Rush-Presbyterian St. Luke’s Medical Center and University of Chicago Hospitals and Clinics. </w:t>
      </w:r>
    </w:p>
    <w:p w14:paraId="33997AFD" w14:textId="77777777" w:rsidR="00A12D7E" w:rsidRPr="00E75738" w:rsidRDefault="00A12D7E" w:rsidP="00A12D7E">
      <w:pPr>
        <w:spacing w:after="0" w:line="240" w:lineRule="auto"/>
        <w:contextualSpacing/>
      </w:pPr>
    </w:p>
    <w:p w14:paraId="2DC57785" w14:textId="2CA2A48A" w:rsidR="00A12D7E" w:rsidRPr="00626841" w:rsidRDefault="00A12D7E" w:rsidP="00626841">
      <w:pPr>
        <w:spacing w:after="0" w:line="240" w:lineRule="auto"/>
        <w:contextualSpacing/>
      </w:pPr>
      <w:r w:rsidRPr="00E75738">
        <w:t>Dr. Pazdur has published more than 600 articles, book chapters, and abstracts, and received many awards, including recognition in Fortune magazine’s 2015 list of “50 World’s Greatest Leaders,” the Massachusetts General Hospital Cancer Center’s “The One Hundred” list i</w:t>
      </w:r>
      <w:bookmarkStart w:id="1" w:name="_GoBack"/>
      <w:bookmarkEnd w:id="1"/>
      <w:r w:rsidRPr="00E75738">
        <w:t>n 2016, and one of “The Bloomberg 50” in 2017.</w:t>
      </w:r>
      <w:r>
        <w:t xml:space="preserve"> </w:t>
      </w:r>
      <w:r w:rsidRPr="00E75738">
        <w:t xml:space="preserve"> </w:t>
      </w:r>
    </w:p>
    <w:sectPr w:rsidR="00A12D7E" w:rsidRPr="00626841" w:rsidSect="009534EA">
      <w:headerReference w:type="default" r:id="rId24"/>
      <w:footerReference w:type="default" r:id="rId25"/>
      <w:pgSz w:w="12240" w:h="15840"/>
      <w:pgMar w:top="288" w:right="720" w:bottom="288"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CF910" w14:textId="77777777" w:rsidR="00FB488C" w:rsidRDefault="00FB488C" w:rsidP="00D649EA">
      <w:pPr>
        <w:spacing w:after="0" w:line="240" w:lineRule="auto"/>
      </w:pPr>
      <w:r>
        <w:separator/>
      </w:r>
    </w:p>
  </w:endnote>
  <w:endnote w:type="continuationSeparator" w:id="0">
    <w:p w14:paraId="38E9A705" w14:textId="77777777" w:rsidR="00FB488C" w:rsidRDefault="00FB488C" w:rsidP="00D649EA">
      <w:pPr>
        <w:spacing w:after="0" w:line="240" w:lineRule="auto"/>
      </w:pPr>
      <w:r>
        <w:continuationSeparator/>
      </w:r>
    </w:p>
  </w:endnote>
  <w:endnote w:type="continuationNotice" w:id="1">
    <w:p w14:paraId="394FD7F3" w14:textId="77777777" w:rsidR="00FB488C" w:rsidRDefault="00FB48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3B638" w14:textId="03474535" w:rsidR="00F917B2" w:rsidRPr="00CA489D" w:rsidRDefault="00F917B2" w:rsidP="000A130B">
    <w:pPr>
      <w:pStyle w:val="Footer"/>
      <w:jc w:val="center"/>
      <w:rPr>
        <w:sz w:val="20"/>
        <w:szCs w:val="20"/>
      </w:rPr>
    </w:pPr>
  </w:p>
  <w:p w14:paraId="2E788E4F" w14:textId="075C6340" w:rsidR="00F917B2" w:rsidRPr="000A130B" w:rsidRDefault="00F917B2" w:rsidP="000A1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F022C" w14:textId="77777777" w:rsidR="00FB488C" w:rsidRDefault="00FB488C" w:rsidP="00D649EA">
      <w:pPr>
        <w:spacing w:after="0" w:line="240" w:lineRule="auto"/>
      </w:pPr>
      <w:r>
        <w:separator/>
      </w:r>
    </w:p>
  </w:footnote>
  <w:footnote w:type="continuationSeparator" w:id="0">
    <w:p w14:paraId="429D984E" w14:textId="77777777" w:rsidR="00FB488C" w:rsidRDefault="00FB488C" w:rsidP="00D649EA">
      <w:pPr>
        <w:spacing w:after="0" w:line="240" w:lineRule="auto"/>
      </w:pPr>
      <w:r>
        <w:continuationSeparator/>
      </w:r>
    </w:p>
  </w:footnote>
  <w:footnote w:type="continuationNotice" w:id="1">
    <w:p w14:paraId="28C9AEDD" w14:textId="77777777" w:rsidR="00FB488C" w:rsidRDefault="00FB48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3069B" w14:textId="3DA4354A" w:rsidR="00F917B2" w:rsidRDefault="00F917B2" w:rsidP="00D649EA">
    <w:pPr>
      <w:pStyle w:val="Header"/>
      <w:jc w:val="center"/>
    </w:pPr>
  </w:p>
  <w:p w14:paraId="60953DC2" w14:textId="77777777" w:rsidR="00F917B2" w:rsidRPr="00D649EA" w:rsidRDefault="00F917B2" w:rsidP="00D649EA">
    <w:pPr>
      <w:pStyle w:val="Header"/>
      <w:jc w:val="cent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866"/>
    <w:rsid w:val="00004A6A"/>
    <w:rsid w:val="000216C5"/>
    <w:rsid w:val="00025D5B"/>
    <w:rsid w:val="0004116C"/>
    <w:rsid w:val="00044A55"/>
    <w:rsid w:val="0004571F"/>
    <w:rsid w:val="00061F85"/>
    <w:rsid w:val="00074546"/>
    <w:rsid w:val="00083B8A"/>
    <w:rsid w:val="00086F5E"/>
    <w:rsid w:val="0009554D"/>
    <w:rsid w:val="000A0AE3"/>
    <w:rsid w:val="000A130B"/>
    <w:rsid w:val="000A1B46"/>
    <w:rsid w:val="000A206D"/>
    <w:rsid w:val="000A3CB9"/>
    <w:rsid w:val="000C6009"/>
    <w:rsid w:val="000E5215"/>
    <w:rsid w:val="000F1779"/>
    <w:rsid w:val="000F4B94"/>
    <w:rsid w:val="000F746D"/>
    <w:rsid w:val="00100B31"/>
    <w:rsid w:val="00132C19"/>
    <w:rsid w:val="00137A47"/>
    <w:rsid w:val="001620EA"/>
    <w:rsid w:val="0016454D"/>
    <w:rsid w:val="001700E5"/>
    <w:rsid w:val="00175ABC"/>
    <w:rsid w:val="00183B6A"/>
    <w:rsid w:val="00186C18"/>
    <w:rsid w:val="00192ED1"/>
    <w:rsid w:val="001B1DA1"/>
    <w:rsid w:val="001B34E9"/>
    <w:rsid w:val="001B3C52"/>
    <w:rsid w:val="001B5DF1"/>
    <w:rsid w:val="001C2982"/>
    <w:rsid w:val="001D3AB3"/>
    <w:rsid w:val="001D776D"/>
    <w:rsid w:val="001E084F"/>
    <w:rsid w:val="001E30D4"/>
    <w:rsid w:val="001E3A24"/>
    <w:rsid w:val="001F339B"/>
    <w:rsid w:val="002010EC"/>
    <w:rsid w:val="00201811"/>
    <w:rsid w:val="002019FF"/>
    <w:rsid w:val="002125FB"/>
    <w:rsid w:val="00221919"/>
    <w:rsid w:val="0022696D"/>
    <w:rsid w:val="00233EDD"/>
    <w:rsid w:val="00240A1D"/>
    <w:rsid w:val="00243BC3"/>
    <w:rsid w:val="00250DCA"/>
    <w:rsid w:val="00253ABE"/>
    <w:rsid w:val="00262BA1"/>
    <w:rsid w:val="00285250"/>
    <w:rsid w:val="00292E3B"/>
    <w:rsid w:val="002930F8"/>
    <w:rsid w:val="00296458"/>
    <w:rsid w:val="002A13EB"/>
    <w:rsid w:val="002A5ABF"/>
    <w:rsid w:val="002A5FE4"/>
    <w:rsid w:val="002B3FAB"/>
    <w:rsid w:val="002D7839"/>
    <w:rsid w:val="002D7F82"/>
    <w:rsid w:val="002E4960"/>
    <w:rsid w:val="002E4E73"/>
    <w:rsid w:val="002F3185"/>
    <w:rsid w:val="002F31CF"/>
    <w:rsid w:val="002F6130"/>
    <w:rsid w:val="003009FB"/>
    <w:rsid w:val="003144EB"/>
    <w:rsid w:val="00320E87"/>
    <w:rsid w:val="00324E43"/>
    <w:rsid w:val="00333540"/>
    <w:rsid w:val="00337C7B"/>
    <w:rsid w:val="00341003"/>
    <w:rsid w:val="00344F22"/>
    <w:rsid w:val="00350A2F"/>
    <w:rsid w:val="003549D2"/>
    <w:rsid w:val="00362E17"/>
    <w:rsid w:val="003657E7"/>
    <w:rsid w:val="003908B0"/>
    <w:rsid w:val="003A10BE"/>
    <w:rsid w:val="003A6036"/>
    <w:rsid w:val="003F1EB1"/>
    <w:rsid w:val="003F5AA3"/>
    <w:rsid w:val="0041311D"/>
    <w:rsid w:val="00442E1B"/>
    <w:rsid w:val="00450210"/>
    <w:rsid w:val="00452DD7"/>
    <w:rsid w:val="00454076"/>
    <w:rsid w:val="00455480"/>
    <w:rsid w:val="00455B72"/>
    <w:rsid w:val="00491E13"/>
    <w:rsid w:val="00492064"/>
    <w:rsid w:val="00492257"/>
    <w:rsid w:val="004968BA"/>
    <w:rsid w:val="004B5080"/>
    <w:rsid w:val="004C2725"/>
    <w:rsid w:val="004C7347"/>
    <w:rsid w:val="004D041E"/>
    <w:rsid w:val="004D2C8D"/>
    <w:rsid w:val="004D349C"/>
    <w:rsid w:val="004D3EF1"/>
    <w:rsid w:val="004D4008"/>
    <w:rsid w:val="004E0AB3"/>
    <w:rsid w:val="004E0D7A"/>
    <w:rsid w:val="004F162F"/>
    <w:rsid w:val="004F248B"/>
    <w:rsid w:val="004F2862"/>
    <w:rsid w:val="00502233"/>
    <w:rsid w:val="00504E1A"/>
    <w:rsid w:val="00511467"/>
    <w:rsid w:val="005156D0"/>
    <w:rsid w:val="00516312"/>
    <w:rsid w:val="00523816"/>
    <w:rsid w:val="005279E2"/>
    <w:rsid w:val="00535BE6"/>
    <w:rsid w:val="00550C56"/>
    <w:rsid w:val="00551700"/>
    <w:rsid w:val="00555296"/>
    <w:rsid w:val="00555868"/>
    <w:rsid w:val="00564B4A"/>
    <w:rsid w:val="005702EE"/>
    <w:rsid w:val="00574194"/>
    <w:rsid w:val="00574987"/>
    <w:rsid w:val="005761FC"/>
    <w:rsid w:val="00590E27"/>
    <w:rsid w:val="00591924"/>
    <w:rsid w:val="005933CF"/>
    <w:rsid w:val="005A3D0D"/>
    <w:rsid w:val="005A6DA3"/>
    <w:rsid w:val="005C0606"/>
    <w:rsid w:val="005E088C"/>
    <w:rsid w:val="0061001D"/>
    <w:rsid w:val="00612BE2"/>
    <w:rsid w:val="00616911"/>
    <w:rsid w:val="006175BB"/>
    <w:rsid w:val="00626841"/>
    <w:rsid w:val="00645FBB"/>
    <w:rsid w:val="00652609"/>
    <w:rsid w:val="00660481"/>
    <w:rsid w:val="006654C0"/>
    <w:rsid w:val="0067040A"/>
    <w:rsid w:val="006735E2"/>
    <w:rsid w:val="00677497"/>
    <w:rsid w:val="00680155"/>
    <w:rsid w:val="006852E8"/>
    <w:rsid w:val="00686EAC"/>
    <w:rsid w:val="006907F0"/>
    <w:rsid w:val="00697219"/>
    <w:rsid w:val="00697B57"/>
    <w:rsid w:val="006B1581"/>
    <w:rsid w:val="006B2714"/>
    <w:rsid w:val="006B424D"/>
    <w:rsid w:val="006C1B08"/>
    <w:rsid w:val="006C4D33"/>
    <w:rsid w:val="006D065A"/>
    <w:rsid w:val="006D2019"/>
    <w:rsid w:val="006D50B2"/>
    <w:rsid w:val="006E3B58"/>
    <w:rsid w:val="006F0927"/>
    <w:rsid w:val="006F4A3F"/>
    <w:rsid w:val="007028A6"/>
    <w:rsid w:val="00703588"/>
    <w:rsid w:val="00711421"/>
    <w:rsid w:val="00721CB7"/>
    <w:rsid w:val="0072327D"/>
    <w:rsid w:val="00735FAF"/>
    <w:rsid w:val="00752FDB"/>
    <w:rsid w:val="007608C8"/>
    <w:rsid w:val="00760F86"/>
    <w:rsid w:val="00763485"/>
    <w:rsid w:val="00777D14"/>
    <w:rsid w:val="0079353C"/>
    <w:rsid w:val="007A05C5"/>
    <w:rsid w:val="007B1DB8"/>
    <w:rsid w:val="007C1F95"/>
    <w:rsid w:val="007C2A5E"/>
    <w:rsid w:val="007C2A6E"/>
    <w:rsid w:val="007C6280"/>
    <w:rsid w:val="007D56E2"/>
    <w:rsid w:val="007D7635"/>
    <w:rsid w:val="007F0374"/>
    <w:rsid w:val="007F5F2A"/>
    <w:rsid w:val="00807614"/>
    <w:rsid w:val="008101E6"/>
    <w:rsid w:val="00815109"/>
    <w:rsid w:val="00817055"/>
    <w:rsid w:val="00817A0C"/>
    <w:rsid w:val="00822054"/>
    <w:rsid w:val="00824FC6"/>
    <w:rsid w:val="008446D5"/>
    <w:rsid w:val="00852469"/>
    <w:rsid w:val="008626AE"/>
    <w:rsid w:val="008637D0"/>
    <w:rsid w:val="00871791"/>
    <w:rsid w:val="008722A2"/>
    <w:rsid w:val="008723EB"/>
    <w:rsid w:val="008738C6"/>
    <w:rsid w:val="008750E3"/>
    <w:rsid w:val="008821C3"/>
    <w:rsid w:val="00884735"/>
    <w:rsid w:val="008860EE"/>
    <w:rsid w:val="00894E59"/>
    <w:rsid w:val="008A13D5"/>
    <w:rsid w:val="008B296A"/>
    <w:rsid w:val="008B5243"/>
    <w:rsid w:val="008B66E9"/>
    <w:rsid w:val="008C3A9E"/>
    <w:rsid w:val="008D14B5"/>
    <w:rsid w:val="008D3379"/>
    <w:rsid w:val="008E4EE2"/>
    <w:rsid w:val="008F27B6"/>
    <w:rsid w:val="008F3E25"/>
    <w:rsid w:val="00901B44"/>
    <w:rsid w:val="00903424"/>
    <w:rsid w:val="00904822"/>
    <w:rsid w:val="0091451E"/>
    <w:rsid w:val="009155CA"/>
    <w:rsid w:val="0091693A"/>
    <w:rsid w:val="00926C40"/>
    <w:rsid w:val="00931BA1"/>
    <w:rsid w:val="00935094"/>
    <w:rsid w:val="009534EA"/>
    <w:rsid w:val="009574BD"/>
    <w:rsid w:val="00962B23"/>
    <w:rsid w:val="00985D5C"/>
    <w:rsid w:val="00992181"/>
    <w:rsid w:val="00995940"/>
    <w:rsid w:val="009A1598"/>
    <w:rsid w:val="009B4C1D"/>
    <w:rsid w:val="009B50FB"/>
    <w:rsid w:val="009C32D3"/>
    <w:rsid w:val="009C6A0B"/>
    <w:rsid w:val="009D0821"/>
    <w:rsid w:val="009D3608"/>
    <w:rsid w:val="009D489B"/>
    <w:rsid w:val="009E2992"/>
    <w:rsid w:val="009E4539"/>
    <w:rsid w:val="009E543A"/>
    <w:rsid w:val="009F485D"/>
    <w:rsid w:val="009F5299"/>
    <w:rsid w:val="00A01F56"/>
    <w:rsid w:val="00A0253D"/>
    <w:rsid w:val="00A04CBE"/>
    <w:rsid w:val="00A05A79"/>
    <w:rsid w:val="00A10CE9"/>
    <w:rsid w:val="00A10DA1"/>
    <w:rsid w:val="00A11F2C"/>
    <w:rsid w:val="00A12D7E"/>
    <w:rsid w:val="00A1630C"/>
    <w:rsid w:val="00A201DE"/>
    <w:rsid w:val="00A4063E"/>
    <w:rsid w:val="00A40B4D"/>
    <w:rsid w:val="00A614C0"/>
    <w:rsid w:val="00A61FE8"/>
    <w:rsid w:val="00A75982"/>
    <w:rsid w:val="00A75B08"/>
    <w:rsid w:val="00A822C6"/>
    <w:rsid w:val="00A87862"/>
    <w:rsid w:val="00A910D5"/>
    <w:rsid w:val="00A91AF4"/>
    <w:rsid w:val="00A95230"/>
    <w:rsid w:val="00A95BE9"/>
    <w:rsid w:val="00AA042C"/>
    <w:rsid w:val="00AB24F4"/>
    <w:rsid w:val="00AB6D7C"/>
    <w:rsid w:val="00AD142F"/>
    <w:rsid w:val="00AD59FA"/>
    <w:rsid w:val="00AE1AA3"/>
    <w:rsid w:val="00AE3A5A"/>
    <w:rsid w:val="00AF3866"/>
    <w:rsid w:val="00AF61F6"/>
    <w:rsid w:val="00B04F18"/>
    <w:rsid w:val="00B0788D"/>
    <w:rsid w:val="00B111A0"/>
    <w:rsid w:val="00B354D3"/>
    <w:rsid w:val="00B4276F"/>
    <w:rsid w:val="00B44C33"/>
    <w:rsid w:val="00B45E3E"/>
    <w:rsid w:val="00B62A06"/>
    <w:rsid w:val="00B805EE"/>
    <w:rsid w:val="00B816E3"/>
    <w:rsid w:val="00BA0EBC"/>
    <w:rsid w:val="00BA6A5D"/>
    <w:rsid w:val="00BB14A1"/>
    <w:rsid w:val="00BC410C"/>
    <w:rsid w:val="00BD2735"/>
    <w:rsid w:val="00BD76CB"/>
    <w:rsid w:val="00BE5C48"/>
    <w:rsid w:val="00BF1581"/>
    <w:rsid w:val="00C13834"/>
    <w:rsid w:val="00C14921"/>
    <w:rsid w:val="00C30A8B"/>
    <w:rsid w:val="00C33FD6"/>
    <w:rsid w:val="00C36B73"/>
    <w:rsid w:val="00C408E9"/>
    <w:rsid w:val="00C515A7"/>
    <w:rsid w:val="00C65C96"/>
    <w:rsid w:val="00C71C31"/>
    <w:rsid w:val="00C733F3"/>
    <w:rsid w:val="00C74B1D"/>
    <w:rsid w:val="00C7519E"/>
    <w:rsid w:val="00C8034D"/>
    <w:rsid w:val="00C80C53"/>
    <w:rsid w:val="00C92785"/>
    <w:rsid w:val="00CA21D5"/>
    <w:rsid w:val="00CC1846"/>
    <w:rsid w:val="00CC65C4"/>
    <w:rsid w:val="00D0485D"/>
    <w:rsid w:val="00D0644F"/>
    <w:rsid w:val="00D06BAF"/>
    <w:rsid w:val="00D106D8"/>
    <w:rsid w:val="00D10BAB"/>
    <w:rsid w:val="00D1149E"/>
    <w:rsid w:val="00D14E30"/>
    <w:rsid w:val="00D160CF"/>
    <w:rsid w:val="00D17853"/>
    <w:rsid w:val="00D31ABF"/>
    <w:rsid w:val="00D46914"/>
    <w:rsid w:val="00D519BB"/>
    <w:rsid w:val="00D56663"/>
    <w:rsid w:val="00D63FCF"/>
    <w:rsid w:val="00D649EA"/>
    <w:rsid w:val="00D85F52"/>
    <w:rsid w:val="00D93C62"/>
    <w:rsid w:val="00D95EDB"/>
    <w:rsid w:val="00DB04DB"/>
    <w:rsid w:val="00DB2DA7"/>
    <w:rsid w:val="00DC043B"/>
    <w:rsid w:val="00DC3112"/>
    <w:rsid w:val="00DC3650"/>
    <w:rsid w:val="00DC44F4"/>
    <w:rsid w:val="00DD21F6"/>
    <w:rsid w:val="00DD34ED"/>
    <w:rsid w:val="00DD6793"/>
    <w:rsid w:val="00DD7A54"/>
    <w:rsid w:val="00DE3FEB"/>
    <w:rsid w:val="00DF2621"/>
    <w:rsid w:val="00DF377B"/>
    <w:rsid w:val="00E12DF8"/>
    <w:rsid w:val="00E2685D"/>
    <w:rsid w:val="00E27BEC"/>
    <w:rsid w:val="00E3069B"/>
    <w:rsid w:val="00E30EBB"/>
    <w:rsid w:val="00E32618"/>
    <w:rsid w:val="00E50084"/>
    <w:rsid w:val="00E521BE"/>
    <w:rsid w:val="00E67A1A"/>
    <w:rsid w:val="00E75523"/>
    <w:rsid w:val="00E75738"/>
    <w:rsid w:val="00E85C98"/>
    <w:rsid w:val="00E94E84"/>
    <w:rsid w:val="00EA214C"/>
    <w:rsid w:val="00EA7EB5"/>
    <w:rsid w:val="00EB2D38"/>
    <w:rsid w:val="00ED0AB6"/>
    <w:rsid w:val="00ED0FA3"/>
    <w:rsid w:val="00ED2CF2"/>
    <w:rsid w:val="00EE6976"/>
    <w:rsid w:val="00EE6F1E"/>
    <w:rsid w:val="00EF1F83"/>
    <w:rsid w:val="00EF3F4F"/>
    <w:rsid w:val="00EF6934"/>
    <w:rsid w:val="00EF76C2"/>
    <w:rsid w:val="00F02CBC"/>
    <w:rsid w:val="00F0626C"/>
    <w:rsid w:val="00F06DE4"/>
    <w:rsid w:val="00F10283"/>
    <w:rsid w:val="00F26298"/>
    <w:rsid w:val="00F33ABA"/>
    <w:rsid w:val="00F42CB7"/>
    <w:rsid w:val="00F44FB5"/>
    <w:rsid w:val="00F610AD"/>
    <w:rsid w:val="00F70BF2"/>
    <w:rsid w:val="00F75B6F"/>
    <w:rsid w:val="00F821D6"/>
    <w:rsid w:val="00F87262"/>
    <w:rsid w:val="00F87B15"/>
    <w:rsid w:val="00F917B2"/>
    <w:rsid w:val="00F93CC3"/>
    <w:rsid w:val="00FB488C"/>
    <w:rsid w:val="00FD510C"/>
    <w:rsid w:val="00FE66A5"/>
    <w:rsid w:val="00FF09A0"/>
    <w:rsid w:val="00FF0EC0"/>
    <w:rsid w:val="00FF6CC2"/>
    <w:rsid w:val="11254B1E"/>
    <w:rsid w:val="17A21827"/>
    <w:rsid w:val="30BAE865"/>
    <w:rsid w:val="3C369F20"/>
    <w:rsid w:val="40E4F0E7"/>
    <w:rsid w:val="72EAB86E"/>
    <w:rsid w:val="786F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549F2E"/>
  <w15:chartTrackingRefBased/>
  <w15:docId w15:val="{842D98AF-CAE8-456E-BCBC-5F929D18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9EA"/>
  </w:style>
  <w:style w:type="paragraph" w:styleId="Footer">
    <w:name w:val="footer"/>
    <w:basedOn w:val="Normal"/>
    <w:link w:val="FooterChar"/>
    <w:uiPriority w:val="99"/>
    <w:unhideWhenUsed/>
    <w:rsid w:val="00D64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9EA"/>
  </w:style>
  <w:style w:type="paragraph" w:styleId="NormalWeb">
    <w:name w:val="Normal (Web)"/>
    <w:basedOn w:val="Normal"/>
    <w:uiPriority w:val="99"/>
    <w:unhideWhenUsed/>
    <w:rsid w:val="00D10B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0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0AD"/>
    <w:rPr>
      <w:rFonts w:ascii="Segoe UI" w:hAnsi="Segoe UI" w:cs="Segoe UI"/>
      <w:sz w:val="18"/>
      <w:szCs w:val="18"/>
    </w:rPr>
  </w:style>
  <w:style w:type="table" w:styleId="TableGrid">
    <w:name w:val="Table Grid"/>
    <w:basedOn w:val="TableNormal"/>
    <w:uiPriority w:val="39"/>
    <w:rsid w:val="0004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C298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after="0" w:line="240" w:lineRule="auto"/>
      <w:ind w:firstLine="90"/>
      <w:jc w:val="both"/>
    </w:pPr>
    <w:rPr>
      <w:rFonts w:ascii="CG Omega" w:eastAsia="Times New Roman" w:hAnsi="CG Omega" w:cs="Times New Roman"/>
      <w:sz w:val="24"/>
      <w:szCs w:val="20"/>
    </w:rPr>
  </w:style>
  <w:style w:type="character" w:customStyle="1" w:styleId="BodyTextIndentChar">
    <w:name w:val="Body Text Indent Char"/>
    <w:basedOn w:val="DefaultParagraphFont"/>
    <w:link w:val="BodyTextIndent"/>
    <w:rsid w:val="001C2982"/>
    <w:rPr>
      <w:rFonts w:ascii="CG Omega" w:eastAsia="Times New Roman" w:hAnsi="CG Omega" w:cs="Times New Roman"/>
      <w:sz w:val="24"/>
      <w:szCs w:val="20"/>
    </w:rPr>
  </w:style>
  <w:style w:type="paragraph" w:customStyle="1" w:styleId="DataField11pt-Single">
    <w:name w:val="Data Field 11pt-Single"/>
    <w:basedOn w:val="Normal"/>
    <w:link w:val="DataField11pt-SingleChar"/>
    <w:rsid w:val="009D489B"/>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link w:val="DataField11pt-Single"/>
    <w:rsid w:val="009D489B"/>
    <w:rPr>
      <w:rFonts w:ascii="Arial" w:eastAsia="Times New Roman" w:hAnsi="Arial" w:cs="Arial"/>
      <w:szCs w:val="20"/>
    </w:rPr>
  </w:style>
  <w:style w:type="paragraph" w:customStyle="1" w:styleId="Default">
    <w:name w:val="Default"/>
    <w:rsid w:val="000F746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422">
      <w:bodyDiv w:val="1"/>
      <w:marLeft w:val="0"/>
      <w:marRight w:val="0"/>
      <w:marTop w:val="0"/>
      <w:marBottom w:val="0"/>
      <w:divBdr>
        <w:top w:val="none" w:sz="0" w:space="0" w:color="auto"/>
        <w:left w:val="none" w:sz="0" w:space="0" w:color="auto"/>
        <w:bottom w:val="none" w:sz="0" w:space="0" w:color="auto"/>
        <w:right w:val="none" w:sz="0" w:space="0" w:color="auto"/>
      </w:divBdr>
    </w:div>
    <w:div w:id="28916430">
      <w:bodyDiv w:val="1"/>
      <w:marLeft w:val="0"/>
      <w:marRight w:val="0"/>
      <w:marTop w:val="0"/>
      <w:marBottom w:val="0"/>
      <w:divBdr>
        <w:top w:val="none" w:sz="0" w:space="0" w:color="auto"/>
        <w:left w:val="none" w:sz="0" w:space="0" w:color="auto"/>
        <w:bottom w:val="none" w:sz="0" w:space="0" w:color="auto"/>
        <w:right w:val="none" w:sz="0" w:space="0" w:color="auto"/>
      </w:divBdr>
    </w:div>
    <w:div w:id="77796977">
      <w:bodyDiv w:val="1"/>
      <w:marLeft w:val="0"/>
      <w:marRight w:val="0"/>
      <w:marTop w:val="0"/>
      <w:marBottom w:val="0"/>
      <w:divBdr>
        <w:top w:val="none" w:sz="0" w:space="0" w:color="auto"/>
        <w:left w:val="none" w:sz="0" w:space="0" w:color="auto"/>
        <w:bottom w:val="none" w:sz="0" w:space="0" w:color="auto"/>
        <w:right w:val="none" w:sz="0" w:space="0" w:color="auto"/>
      </w:divBdr>
    </w:div>
    <w:div w:id="182403773">
      <w:bodyDiv w:val="1"/>
      <w:marLeft w:val="0"/>
      <w:marRight w:val="0"/>
      <w:marTop w:val="0"/>
      <w:marBottom w:val="0"/>
      <w:divBdr>
        <w:top w:val="none" w:sz="0" w:space="0" w:color="auto"/>
        <w:left w:val="none" w:sz="0" w:space="0" w:color="auto"/>
        <w:bottom w:val="none" w:sz="0" w:space="0" w:color="auto"/>
        <w:right w:val="none" w:sz="0" w:space="0" w:color="auto"/>
      </w:divBdr>
    </w:div>
    <w:div w:id="324210655">
      <w:bodyDiv w:val="1"/>
      <w:marLeft w:val="0"/>
      <w:marRight w:val="0"/>
      <w:marTop w:val="0"/>
      <w:marBottom w:val="0"/>
      <w:divBdr>
        <w:top w:val="none" w:sz="0" w:space="0" w:color="auto"/>
        <w:left w:val="none" w:sz="0" w:space="0" w:color="auto"/>
        <w:bottom w:val="none" w:sz="0" w:space="0" w:color="auto"/>
        <w:right w:val="none" w:sz="0" w:space="0" w:color="auto"/>
      </w:divBdr>
    </w:div>
    <w:div w:id="362903594">
      <w:bodyDiv w:val="1"/>
      <w:marLeft w:val="0"/>
      <w:marRight w:val="0"/>
      <w:marTop w:val="0"/>
      <w:marBottom w:val="0"/>
      <w:divBdr>
        <w:top w:val="none" w:sz="0" w:space="0" w:color="auto"/>
        <w:left w:val="none" w:sz="0" w:space="0" w:color="auto"/>
        <w:bottom w:val="none" w:sz="0" w:space="0" w:color="auto"/>
        <w:right w:val="none" w:sz="0" w:space="0" w:color="auto"/>
      </w:divBdr>
    </w:div>
    <w:div w:id="373775544">
      <w:bodyDiv w:val="1"/>
      <w:marLeft w:val="0"/>
      <w:marRight w:val="0"/>
      <w:marTop w:val="0"/>
      <w:marBottom w:val="0"/>
      <w:divBdr>
        <w:top w:val="none" w:sz="0" w:space="0" w:color="auto"/>
        <w:left w:val="none" w:sz="0" w:space="0" w:color="auto"/>
        <w:bottom w:val="none" w:sz="0" w:space="0" w:color="auto"/>
        <w:right w:val="none" w:sz="0" w:space="0" w:color="auto"/>
      </w:divBdr>
    </w:div>
    <w:div w:id="374699683">
      <w:bodyDiv w:val="1"/>
      <w:marLeft w:val="0"/>
      <w:marRight w:val="0"/>
      <w:marTop w:val="0"/>
      <w:marBottom w:val="0"/>
      <w:divBdr>
        <w:top w:val="none" w:sz="0" w:space="0" w:color="auto"/>
        <w:left w:val="none" w:sz="0" w:space="0" w:color="auto"/>
        <w:bottom w:val="none" w:sz="0" w:space="0" w:color="auto"/>
        <w:right w:val="none" w:sz="0" w:space="0" w:color="auto"/>
      </w:divBdr>
    </w:div>
    <w:div w:id="400294244">
      <w:bodyDiv w:val="1"/>
      <w:marLeft w:val="0"/>
      <w:marRight w:val="0"/>
      <w:marTop w:val="0"/>
      <w:marBottom w:val="0"/>
      <w:divBdr>
        <w:top w:val="none" w:sz="0" w:space="0" w:color="auto"/>
        <w:left w:val="none" w:sz="0" w:space="0" w:color="auto"/>
        <w:bottom w:val="none" w:sz="0" w:space="0" w:color="auto"/>
        <w:right w:val="none" w:sz="0" w:space="0" w:color="auto"/>
      </w:divBdr>
    </w:div>
    <w:div w:id="412776968">
      <w:bodyDiv w:val="1"/>
      <w:marLeft w:val="0"/>
      <w:marRight w:val="0"/>
      <w:marTop w:val="0"/>
      <w:marBottom w:val="0"/>
      <w:divBdr>
        <w:top w:val="none" w:sz="0" w:space="0" w:color="auto"/>
        <w:left w:val="none" w:sz="0" w:space="0" w:color="auto"/>
        <w:bottom w:val="none" w:sz="0" w:space="0" w:color="auto"/>
        <w:right w:val="none" w:sz="0" w:space="0" w:color="auto"/>
      </w:divBdr>
    </w:div>
    <w:div w:id="449209854">
      <w:bodyDiv w:val="1"/>
      <w:marLeft w:val="0"/>
      <w:marRight w:val="0"/>
      <w:marTop w:val="0"/>
      <w:marBottom w:val="0"/>
      <w:divBdr>
        <w:top w:val="none" w:sz="0" w:space="0" w:color="auto"/>
        <w:left w:val="none" w:sz="0" w:space="0" w:color="auto"/>
        <w:bottom w:val="none" w:sz="0" w:space="0" w:color="auto"/>
        <w:right w:val="none" w:sz="0" w:space="0" w:color="auto"/>
      </w:divBdr>
    </w:div>
    <w:div w:id="449662696">
      <w:bodyDiv w:val="1"/>
      <w:marLeft w:val="0"/>
      <w:marRight w:val="0"/>
      <w:marTop w:val="0"/>
      <w:marBottom w:val="0"/>
      <w:divBdr>
        <w:top w:val="none" w:sz="0" w:space="0" w:color="auto"/>
        <w:left w:val="none" w:sz="0" w:space="0" w:color="auto"/>
        <w:bottom w:val="none" w:sz="0" w:space="0" w:color="auto"/>
        <w:right w:val="none" w:sz="0" w:space="0" w:color="auto"/>
      </w:divBdr>
    </w:div>
    <w:div w:id="478962619">
      <w:bodyDiv w:val="1"/>
      <w:marLeft w:val="0"/>
      <w:marRight w:val="0"/>
      <w:marTop w:val="0"/>
      <w:marBottom w:val="0"/>
      <w:divBdr>
        <w:top w:val="none" w:sz="0" w:space="0" w:color="auto"/>
        <w:left w:val="none" w:sz="0" w:space="0" w:color="auto"/>
        <w:bottom w:val="none" w:sz="0" w:space="0" w:color="auto"/>
        <w:right w:val="none" w:sz="0" w:space="0" w:color="auto"/>
      </w:divBdr>
    </w:div>
    <w:div w:id="535505844">
      <w:bodyDiv w:val="1"/>
      <w:marLeft w:val="0"/>
      <w:marRight w:val="0"/>
      <w:marTop w:val="0"/>
      <w:marBottom w:val="0"/>
      <w:divBdr>
        <w:top w:val="none" w:sz="0" w:space="0" w:color="auto"/>
        <w:left w:val="none" w:sz="0" w:space="0" w:color="auto"/>
        <w:bottom w:val="none" w:sz="0" w:space="0" w:color="auto"/>
        <w:right w:val="none" w:sz="0" w:space="0" w:color="auto"/>
      </w:divBdr>
    </w:div>
    <w:div w:id="632061912">
      <w:bodyDiv w:val="1"/>
      <w:marLeft w:val="0"/>
      <w:marRight w:val="0"/>
      <w:marTop w:val="0"/>
      <w:marBottom w:val="0"/>
      <w:divBdr>
        <w:top w:val="none" w:sz="0" w:space="0" w:color="auto"/>
        <w:left w:val="none" w:sz="0" w:space="0" w:color="auto"/>
        <w:bottom w:val="none" w:sz="0" w:space="0" w:color="auto"/>
        <w:right w:val="none" w:sz="0" w:space="0" w:color="auto"/>
      </w:divBdr>
    </w:div>
    <w:div w:id="640890776">
      <w:bodyDiv w:val="1"/>
      <w:marLeft w:val="0"/>
      <w:marRight w:val="0"/>
      <w:marTop w:val="0"/>
      <w:marBottom w:val="0"/>
      <w:divBdr>
        <w:top w:val="none" w:sz="0" w:space="0" w:color="auto"/>
        <w:left w:val="none" w:sz="0" w:space="0" w:color="auto"/>
        <w:bottom w:val="none" w:sz="0" w:space="0" w:color="auto"/>
        <w:right w:val="none" w:sz="0" w:space="0" w:color="auto"/>
      </w:divBdr>
    </w:div>
    <w:div w:id="683244972">
      <w:bodyDiv w:val="1"/>
      <w:marLeft w:val="0"/>
      <w:marRight w:val="0"/>
      <w:marTop w:val="0"/>
      <w:marBottom w:val="0"/>
      <w:divBdr>
        <w:top w:val="none" w:sz="0" w:space="0" w:color="auto"/>
        <w:left w:val="none" w:sz="0" w:space="0" w:color="auto"/>
        <w:bottom w:val="none" w:sz="0" w:space="0" w:color="auto"/>
        <w:right w:val="none" w:sz="0" w:space="0" w:color="auto"/>
      </w:divBdr>
    </w:div>
    <w:div w:id="760687834">
      <w:bodyDiv w:val="1"/>
      <w:marLeft w:val="0"/>
      <w:marRight w:val="0"/>
      <w:marTop w:val="0"/>
      <w:marBottom w:val="0"/>
      <w:divBdr>
        <w:top w:val="none" w:sz="0" w:space="0" w:color="auto"/>
        <w:left w:val="none" w:sz="0" w:space="0" w:color="auto"/>
        <w:bottom w:val="none" w:sz="0" w:space="0" w:color="auto"/>
        <w:right w:val="none" w:sz="0" w:space="0" w:color="auto"/>
      </w:divBdr>
    </w:div>
    <w:div w:id="864632324">
      <w:bodyDiv w:val="1"/>
      <w:marLeft w:val="0"/>
      <w:marRight w:val="0"/>
      <w:marTop w:val="0"/>
      <w:marBottom w:val="0"/>
      <w:divBdr>
        <w:top w:val="none" w:sz="0" w:space="0" w:color="auto"/>
        <w:left w:val="none" w:sz="0" w:space="0" w:color="auto"/>
        <w:bottom w:val="none" w:sz="0" w:space="0" w:color="auto"/>
        <w:right w:val="none" w:sz="0" w:space="0" w:color="auto"/>
      </w:divBdr>
    </w:div>
    <w:div w:id="921724218">
      <w:bodyDiv w:val="1"/>
      <w:marLeft w:val="0"/>
      <w:marRight w:val="0"/>
      <w:marTop w:val="0"/>
      <w:marBottom w:val="0"/>
      <w:divBdr>
        <w:top w:val="none" w:sz="0" w:space="0" w:color="auto"/>
        <w:left w:val="none" w:sz="0" w:space="0" w:color="auto"/>
        <w:bottom w:val="none" w:sz="0" w:space="0" w:color="auto"/>
        <w:right w:val="none" w:sz="0" w:space="0" w:color="auto"/>
      </w:divBdr>
    </w:div>
    <w:div w:id="952790453">
      <w:bodyDiv w:val="1"/>
      <w:marLeft w:val="0"/>
      <w:marRight w:val="0"/>
      <w:marTop w:val="0"/>
      <w:marBottom w:val="0"/>
      <w:divBdr>
        <w:top w:val="none" w:sz="0" w:space="0" w:color="auto"/>
        <w:left w:val="none" w:sz="0" w:space="0" w:color="auto"/>
        <w:bottom w:val="none" w:sz="0" w:space="0" w:color="auto"/>
        <w:right w:val="none" w:sz="0" w:space="0" w:color="auto"/>
      </w:divBdr>
    </w:div>
    <w:div w:id="988049538">
      <w:bodyDiv w:val="1"/>
      <w:marLeft w:val="0"/>
      <w:marRight w:val="0"/>
      <w:marTop w:val="0"/>
      <w:marBottom w:val="0"/>
      <w:divBdr>
        <w:top w:val="none" w:sz="0" w:space="0" w:color="auto"/>
        <w:left w:val="none" w:sz="0" w:space="0" w:color="auto"/>
        <w:bottom w:val="none" w:sz="0" w:space="0" w:color="auto"/>
        <w:right w:val="none" w:sz="0" w:space="0" w:color="auto"/>
      </w:divBdr>
    </w:div>
    <w:div w:id="1017656607">
      <w:bodyDiv w:val="1"/>
      <w:marLeft w:val="0"/>
      <w:marRight w:val="0"/>
      <w:marTop w:val="0"/>
      <w:marBottom w:val="0"/>
      <w:divBdr>
        <w:top w:val="none" w:sz="0" w:space="0" w:color="auto"/>
        <w:left w:val="none" w:sz="0" w:space="0" w:color="auto"/>
        <w:bottom w:val="none" w:sz="0" w:space="0" w:color="auto"/>
        <w:right w:val="none" w:sz="0" w:space="0" w:color="auto"/>
      </w:divBdr>
    </w:div>
    <w:div w:id="1023282282">
      <w:bodyDiv w:val="1"/>
      <w:marLeft w:val="0"/>
      <w:marRight w:val="0"/>
      <w:marTop w:val="0"/>
      <w:marBottom w:val="0"/>
      <w:divBdr>
        <w:top w:val="none" w:sz="0" w:space="0" w:color="auto"/>
        <w:left w:val="none" w:sz="0" w:space="0" w:color="auto"/>
        <w:bottom w:val="none" w:sz="0" w:space="0" w:color="auto"/>
        <w:right w:val="none" w:sz="0" w:space="0" w:color="auto"/>
      </w:divBdr>
    </w:div>
    <w:div w:id="1056589171">
      <w:bodyDiv w:val="1"/>
      <w:marLeft w:val="0"/>
      <w:marRight w:val="0"/>
      <w:marTop w:val="0"/>
      <w:marBottom w:val="0"/>
      <w:divBdr>
        <w:top w:val="none" w:sz="0" w:space="0" w:color="auto"/>
        <w:left w:val="none" w:sz="0" w:space="0" w:color="auto"/>
        <w:bottom w:val="none" w:sz="0" w:space="0" w:color="auto"/>
        <w:right w:val="none" w:sz="0" w:space="0" w:color="auto"/>
      </w:divBdr>
    </w:div>
    <w:div w:id="1145702314">
      <w:bodyDiv w:val="1"/>
      <w:marLeft w:val="0"/>
      <w:marRight w:val="0"/>
      <w:marTop w:val="0"/>
      <w:marBottom w:val="0"/>
      <w:divBdr>
        <w:top w:val="none" w:sz="0" w:space="0" w:color="auto"/>
        <w:left w:val="none" w:sz="0" w:space="0" w:color="auto"/>
        <w:bottom w:val="none" w:sz="0" w:space="0" w:color="auto"/>
        <w:right w:val="none" w:sz="0" w:space="0" w:color="auto"/>
      </w:divBdr>
    </w:div>
    <w:div w:id="1204903143">
      <w:bodyDiv w:val="1"/>
      <w:marLeft w:val="0"/>
      <w:marRight w:val="0"/>
      <w:marTop w:val="0"/>
      <w:marBottom w:val="0"/>
      <w:divBdr>
        <w:top w:val="none" w:sz="0" w:space="0" w:color="auto"/>
        <w:left w:val="none" w:sz="0" w:space="0" w:color="auto"/>
        <w:bottom w:val="none" w:sz="0" w:space="0" w:color="auto"/>
        <w:right w:val="none" w:sz="0" w:space="0" w:color="auto"/>
      </w:divBdr>
    </w:div>
    <w:div w:id="1227299315">
      <w:bodyDiv w:val="1"/>
      <w:marLeft w:val="0"/>
      <w:marRight w:val="0"/>
      <w:marTop w:val="0"/>
      <w:marBottom w:val="0"/>
      <w:divBdr>
        <w:top w:val="none" w:sz="0" w:space="0" w:color="auto"/>
        <w:left w:val="none" w:sz="0" w:space="0" w:color="auto"/>
        <w:bottom w:val="none" w:sz="0" w:space="0" w:color="auto"/>
        <w:right w:val="none" w:sz="0" w:space="0" w:color="auto"/>
      </w:divBdr>
      <w:divsChild>
        <w:div w:id="125632590">
          <w:marLeft w:val="0"/>
          <w:marRight w:val="0"/>
          <w:marTop w:val="0"/>
          <w:marBottom w:val="0"/>
          <w:divBdr>
            <w:top w:val="none" w:sz="0" w:space="0" w:color="auto"/>
            <w:left w:val="none" w:sz="0" w:space="0" w:color="auto"/>
            <w:bottom w:val="none" w:sz="0" w:space="0" w:color="auto"/>
            <w:right w:val="none" w:sz="0" w:space="0" w:color="auto"/>
          </w:divBdr>
          <w:divsChild>
            <w:div w:id="1206210347">
              <w:marLeft w:val="0"/>
              <w:marRight w:val="0"/>
              <w:marTop w:val="0"/>
              <w:marBottom w:val="0"/>
              <w:divBdr>
                <w:top w:val="none" w:sz="0" w:space="0" w:color="auto"/>
                <w:left w:val="none" w:sz="0" w:space="0" w:color="auto"/>
                <w:bottom w:val="none" w:sz="0" w:space="0" w:color="auto"/>
                <w:right w:val="none" w:sz="0" w:space="0" w:color="auto"/>
              </w:divBdr>
            </w:div>
            <w:div w:id="1222785088">
              <w:marLeft w:val="0"/>
              <w:marRight w:val="0"/>
              <w:marTop w:val="0"/>
              <w:marBottom w:val="0"/>
              <w:divBdr>
                <w:top w:val="none" w:sz="0" w:space="0" w:color="auto"/>
                <w:left w:val="none" w:sz="0" w:space="0" w:color="auto"/>
                <w:bottom w:val="none" w:sz="0" w:space="0" w:color="auto"/>
                <w:right w:val="none" w:sz="0" w:space="0" w:color="auto"/>
              </w:divBdr>
            </w:div>
            <w:div w:id="1275140243">
              <w:marLeft w:val="0"/>
              <w:marRight w:val="0"/>
              <w:marTop w:val="0"/>
              <w:marBottom w:val="0"/>
              <w:divBdr>
                <w:top w:val="none" w:sz="0" w:space="0" w:color="auto"/>
                <w:left w:val="none" w:sz="0" w:space="0" w:color="auto"/>
                <w:bottom w:val="none" w:sz="0" w:space="0" w:color="auto"/>
                <w:right w:val="none" w:sz="0" w:space="0" w:color="auto"/>
              </w:divBdr>
            </w:div>
            <w:div w:id="1488399865">
              <w:marLeft w:val="0"/>
              <w:marRight w:val="0"/>
              <w:marTop w:val="0"/>
              <w:marBottom w:val="0"/>
              <w:divBdr>
                <w:top w:val="none" w:sz="0" w:space="0" w:color="auto"/>
                <w:left w:val="none" w:sz="0" w:space="0" w:color="auto"/>
                <w:bottom w:val="none" w:sz="0" w:space="0" w:color="auto"/>
                <w:right w:val="none" w:sz="0" w:space="0" w:color="auto"/>
              </w:divBdr>
            </w:div>
            <w:div w:id="15267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105">
      <w:bodyDiv w:val="1"/>
      <w:marLeft w:val="0"/>
      <w:marRight w:val="0"/>
      <w:marTop w:val="0"/>
      <w:marBottom w:val="0"/>
      <w:divBdr>
        <w:top w:val="none" w:sz="0" w:space="0" w:color="auto"/>
        <w:left w:val="none" w:sz="0" w:space="0" w:color="auto"/>
        <w:bottom w:val="none" w:sz="0" w:space="0" w:color="auto"/>
        <w:right w:val="none" w:sz="0" w:space="0" w:color="auto"/>
      </w:divBdr>
    </w:div>
    <w:div w:id="1407150458">
      <w:bodyDiv w:val="1"/>
      <w:marLeft w:val="0"/>
      <w:marRight w:val="0"/>
      <w:marTop w:val="0"/>
      <w:marBottom w:val="0"/>
      <w:divBdr>
        <w:top w:val="none" w:sz="0" w:space="0" w:color="auto"/>
        <w:left w:val="none" w:sz="0" w:space="0" w:color="auto"/>
        <w:bottom w:val="none" w:sz="0" w:space="0" w:color="auto"/>
        <w:right w:val="none" w:sz="0" w:space="0" w:color="auto"/>
      </w:divBdr>
    </w:div>
    <w:div w:id="1412848291">
      <w:bodyDiv w:val="1"/>
      <w:marLeft w:val="0"/>
      <w:marRight w:val="0"/>
      <w:marTop w:val="0"/>
      <w:marBottom w:val="0"/>
      <w:divBdr>
        <w:top w:val="none" w:sz="0" w:space="0" w:color="auto"/>
        <w:left w:val="none" w:sz="0" w:space="0" w:color="auto"/>
        <w:bottom w:val="none" w:sz="0" w:space="0" w:color="auto"/>
        <w:right w:val="none" w:sz="0" w:space="0" w:color="auto"/>
      </w:divBdr>
    </w:div>
    <w:div w:id="1424109091">
      <w:bodyDiv w:val="1"/>
      <w:marLeft w:val="0"/>
      <w:marRight w:val="0"/>
      <w:marTop w:val="0"/>
      <w:marBottom w:val="0"/>
      <w:divBdr>
        <w:top w:val="none" w:sz="0" w:space="0" w:color="auto"/>
        <w:left w:val="none" w:sz="0" w:space="0" w:color="auto"/>
        <w:bottom w:val="none" w:sz="0" w:space="0" w:color="auto"/>
        <w:right w:val="none" w:sz="0" w:space="0" w:color="auto"/>
      </w:divBdr>
    </w:div>
    <w:div w:id="1426653551">
      <w:bodyDiv w:val="1"/>
      <w:marLeft w:val="0"/>
      <w:marRight w:val="0"/>
      <w:marTop w:val="0"/>
      <w:marBottom w:val="0"/>
      <w:divBdr>
        <w:top w:val="none" w:sz="0" w:space="0" w:color="auto"/>
        <w:left w:val="none" w:sz="0" w:space="0" w:color="auto"/>
        <w:bottom w:val="none" w:sz="0" w:space="0" w:color="auto"/>
        <w:right w:val="none" w:sz="0" w:space="0" w:color="auto"/>
      </w:divBdr>
    </w:div>
    <w:div w:id="1452016403">
      <w:bodyDiv w:val="1"/>
      <w:marLeft w:val="0"/>
      <w:marRight w:val="0"/>
      <w:marTop w:val="0"/>
      <w:marBottom w:val="0"/>
      <w:divBdr>
        <w:top w:val="none" w:sz="0" w:space="0" w:color="auto"/>
        <w:left w:val="none" w:sz="0" w:space="0" w:color="auto"/>
        <w:bottom w:val="none" w:sz="0" w:space="0" w:color="auto"/>
        <w:right w:val="none" w:sz="0" w:space="0" w:color="auto"/>
      </w:divBdr>
    </w:div>
    <w:div w:id="1468087827">
      <w:bodyDiv w:val="1"/>
      <w:marLeft w:val="0"/>
      <w:marRight w:val="0"/>
      <w:marTop w:val="0"/>
      <w:marBottom w:val="0"/>
      <w:divBdr>
        <w:top w:val="none" w:sz="0" w:space="0" w:color="auto"/>
        <w:left w:val="none" w:sz="0" w:space="0" w:color="auto"/>
        <w:bottom w:val="none" w:sz="0" w:space="0" w:color="auto"/>
        <w:right w:val="none" w:sz="0" w:space="0" w:color="auto"/>
      </w:divBdr>
    </w:div>
    <w:div w:id="1487013724">
      <w:bodyDiv w:val="1"/>
      <w:marLeft w:val="0"/>
      <w:marRight w:val="0"/>
      <w:marTop w:val="0"/>
      <w:marBottom w:val="0"/>
      <w:divBdr>
        <w:top w:val="none" w:sz="0" w:space="0" w:color="auto"/>
        <w:left w:val="none" w:sz="0" w:space="0" w:color="auto"/>
        <w:bottom w:val="none" w:sz="0" w:space="0" w:color="auto"/>
        <w:right w:val="none" w:sz="0" w:space="0" w:color="auto"/>
      </w:divBdr>
    </w:div>
    <w:div w:id="1491022317">
      <w:bodyDiv w:val="1"/>
      <w:marLeft w:val="0"/>
      <w:marRight w:val="0"/>
      <w:marTop w:val="0"/>
      <w:marBottom w:val="0"/>
      <w:divBdr>
        <w:top w:val="none" w:sz="0" w:space="0" w:color="auto"/>
        <w:left w:val="none" w:sz="0" w:space="0" w:color="auto"/>
        <w:bottom w:val="none" w:sz="0" w:space="0" w:color="auto"/>
        <w:right w:val="none" w:sz="0" w:space="0" w:color="auto"/>
      </w:divBdr>
    </w:div>
    <w:div w:id="1509952969">
      <w:bodyDiv w:val="1"/>
      <w:marLeft w:val="0"/>
      <w:marRight w:val="0"/>
      <w:marTop w:val="0"/>
      <w:marBottom w:val="0"/>
      <w:divBdr>
        <w:top w:val="none" w:sz="0" w:space="0" w:color="auto"/>
        <w:left w:val="none" w:sz="0" w:space="0" w:color="auto"/>
        <w:bottom w:val="none" w:sz="0" w:space="0" w:color="auto"/>
        <w:right w:val="none" w:sz="0" w:space="0" w:color="auto"/>
      </w:divBdr>
    </w:div>
    <w:div w:id="1513690909">
      <w:bodyDiv w:val="1"/>
      <w:marLeft w:val="0"/>
      <w:marRight w:val="0"/>
      <w:marTop w:val="0"/>
      <w:marBottom w:val="0"/>
      <w:divBdr>
        <w:top w:val="none" w:sz="0" w:space="0" w:color="auto"/>
        <w:left w:val="none" w:sz="0" w:space="0" w:color="auto"/>
        <w:bottom w:val="none" w:sz="0" w:space="0" w:color="auto"/>
        <w:right w:val="none" w:sz="0" w:space="0" w:color="auto"/>
      </w:divBdr>
    </w:div>
    <w:div w:id="1590231755">
      <w:bodyDiv w:val="1"/>
      <w:marLeft w:val="0"/>
      <w:marRight w:val="0"/>
      <w:marTop w:val="0"/>
      <w:marBottom w:val="0"/>
      <w:divBdr>
        <w:top w:val="none" w:sz="0" w:space="0" w:color="auto"/>
        <w:left w:val="none" w:sz="0" w:space="0" w:color="auto"/>
        <w:bottom w:val="none" w:sz="0" w:space="0" w:color="auto"/>
        <w:right w:val="none" w:sz="0" w:space="0" w:color="auto"/>
      </w:divBdr>
    </w:div>
    <w:div w:id="1612125984">
      <w:bodyDiv w:val="1"/>
      <w:marLeft w:val="0"/>
      <w:marRight w:val="0"/>
      <w:marTop w:val="0"/>
      <w:marBottom w:val="0"/>
      <w:divBdr>
        <w:top w:val="none" w:sz="0" w:space="0" w:color="auto"/>
        <w:left w:val="none" w:sz="0" w:space="0" w:color="auto"/>
        <w:bottom w:val="none" w:sz="0" w:space="0" w:color="auto"/>
        <w:right w:val="none" w:sz="0" w:space="0" w:color="auto"/>
      </w:divBdr>
    </w:div>
    <w:div w:id="1635408986">
      <w:bodyDiv w:val="1"/>
      <w:marLeft w:val="0"/>
      <w:marRight w:val="0"/>
      <w:marTop w:val="0"/>
      <w:marBottom w:val="0"/>
      <w:divBdr>
        <w:top w:val="none" w:sz="0" w:space="0" w:color="auto"/>
        <w:left w:val="none" w:sz="0" w:space="0" w:color="auto"/>
        <w:bottom w:val="none" w:sz="0" w:space="0" w:color="auto"/>
        <w:right w:val="none" w:sz="0" w:space="0" w:color="auto"/>
      </w:divBdr>
    </w:div>
    <w:div w:id="1705327961">
      <w:bodyDiv w:val="1"/>
      <w:marLeft w:val="0"/>
      <w:marRight w:val="0"/>
      <w:marTop w:val="0"/>
      <w:marBottom w:val="0"/>
      <w:divBdr>
        <w:top w:val="none" w:sz="0" w:space="0" w:color="auto"/>
        <w:left w:val="none" w:sz="0" w:space="0" w:color="auto"/>
        <w:bottom w:val="none" w:sz="0" w:space="0" w:color="auto"/>
        <w:right w:val="none" w:sz="0" w:space="0" w:color="auto"/>
      </w:divBdr>
    </w:div>
    <w:div w:id="1820265577">
      <w:bodyDiv w:val="1"/>
      <w:marLeft w:val="0"/>
      <w:marRight w:val="0"/>
      <w:marTop w:val="0"/>
      <w:marBottom w:val="0"/>
      <w:divBdr>
        <w:top w:val="none" w:sz="0" w:space="0" w:color="auto"/>
        <w:left w:val="none" w:sz="0" w:space="0" w:color="auto"/>
        <w:bottom w:val="none" w:sz="0" w:space="0" w:color="auto"/>
        <w:right w:val="none" w:sz="0" w:space="0" w:color="auto"/>
      </w:divBdr>
    </w:div>
    <w:div w:id="1882742738">
      <w:bodyDiv w:val="1"/>
      <w:marLeft w:val="0"/>
      <w:marRight w:val="0"/>
      <w:marTop w:val="0"/>
      <w:marBottom w:val="0"/>
      <w:divBdr>
        <w:top w:val="none" w:sz="0" w:space="0" w:color="auto"/>
        <w:left w:val="none" w:sz="0" w:space="0" w:color="auto"/>
        <w:bottom w:val="none" w:sz="0" w:space="0" w:color="auto"/>
        <w:right w:val="none" w:sz="0" w:space="0" w:color="auto"/>
      </w:divBdr>
    </w:div>
    <w:div w:id="1906602694">
      <w:bodyDiv w:val="1"/>
      <w:marLeft w:val="0"/>
      <w:marRight w:val="0"/>
      <w:marTop w:val="0"/>
      <w:marBottom w:val="0"/>
      <w:divBdr>
        <w:top w:val="none" w:sz="0" w:space="0" w:color="auto"/>
        <w:left w:val="none" w:sz="0" w:space="0" w:color="auto"/>
        <w:bottom w:val="none" w:sz="0" w:space="0" w:color="auto"/>
        <w:right w:val="none" w:sz="0" w:space="0" w:color="auto"/>
      </w:divBdr>
    </w:div>
    <w:div w:id="1984770782">
      <w:bodyDiv w:val="1"/>
      <w:marLeft w:val="0"/>
      <w:marRight w:val="0"/>
      <w:marTop w:val="0"/>
      <w:marBottom w:val="0"/>
      <w:divBdr>
        <w:top w:val="none" w:sz="0" w:space="0" w:color="auto"/>
        <w:left w:val="none" w:sz="0" w:space="0" w:color="auto"/>
        <w:bottom w:val="none" w:sz="0" w:space="0" w:color="auto"/>
        <w:right w:val="none" w:sz="0" w:space="0" w:color="auto"/>
      </w:divBdr>
    </w:div>
    <w:div w:id="2012248081">
      <w:bodyDiv w:val="1"/>
      <w:marLeft w:val="0"/>
      <w:marRight w:val="0"/>
      <w:marTop w:val="0"/>
      <w:marBottom w:val="0"/>
      <w:divBdr>
        <w:top w:val="none" w:sz="0" w:space="0" w:color="auto"/>
        <w:left w:val="none" w:sz="0" w:space="0" w:color="auto"/>
        <w:bottom w:val="none" w:sz="0" w:space="0" w:color="auto"/>
        <w:right w:val="none" w:sz="0" w:space="0" w:color="auto"/>
      </w:divBdr>
    </w:div>
    <w:div w:id="2015917422">
      <w:bodyDiv w:val="1"/>
      <w:marLeft w:val="0"/>
      <w:marRight w:val="0"/>
      <w:marTop w:val="0"/>
      <w:marBottom w:val="0"/>
      <w:divBdr>
        <w:top w:val="none" w:sz="0" w:space="0" w:color="auto"/>
        <w:left w:val="none" w:sz="0" w:space="0" w:color="auto"/>
        <w:bottom w:val="none" w:sz="0" w:space="0" w:color="auto"/>
        <w:right w:val="none" w:sz="0" w:space="0" w:color="auto"/>
      </w:divBdr>
    </w:div>
    <w:div w:id="2056732683">
      <w:bodyDiv w:val="1"/>
      <w:marLeft w:val="0"/>
      <w:marRight w:val="0"/>
      <w:marTop w:val="0"/>
      <w:marBottom w:val="0"/>
      <w:divBdr>
        <w:top w:val="none" w:sz="0" w:space="0" w:color="auto"/>
        <w:left w:val="none" w:sz="0" w:space="0" w:color="auto"/>
        <w:bottom w:val="none" w:sz="0" w:space="0" w:color="auto"/>
        <w:right w:val="none" w:sz="0" w:space="0" w:color="auto"/>
      </w:divBdr>
    </w:div>
    <w:div w:id="2101170499">
      <w:bodyDiv w:val="1"/>
      <w:marLeft w:val="0"/>
      <w:marRight w:val="0"/>
      <w:marTop w:val="0"/>
      <w:marBottom w:val="0"/>
      <w:divBdr>
        <w:top w:val="none" w:sz="0" w:space="0" w:color="auto"/>
        <w:left w:val="none" w:sz="0" w:space="0" w:color="auto"/>
        <w:bottom w:val="none" w:sz="0" w:space="0" w:color="auto"/>
        <w:right w:val="none" w:sz="0" w:space="0" w:color="auto"/>
      </w:divBdr>
    </w:div>
    <w:div w:id="21425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0.jp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50.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70.jp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EE652A9FF7A64281074FCB8C4555FA" ma:contentTypeVersion="11" ma:contentTypeDescription="Create a new document." ma:contentTypeScope="" ma:versionID="61fa6b03ea6c15b22288ba027211a026">
  <xsd:schema xmlns:xsd="http://www.w3.org/2001/XMLSchema" xmlns:xs="http://www.w3.org/2001/XMLSchema" xmlns:p="http://schemas.microsoft.com/office/2006/metadata/properties" xmlns:ns2="1e49afbb-d176-423c-a91a-8d06d31e06db" xmlns:ns3="111d0eda-d29c-49e9-bb42-07dd64f2557b" targetNamespace="http://schemas.microsoft.com/office/2006/metadata/properties" ma:root="true" ma:fieldsID="038aaea4d3c5649b43e64467e7e6f231" ns2:_="" ns3:_="">
    <xsd:import namespace="1e49afbb-d176-423c-a91a-8d06d31e06db"/>
    <xsd:import namespace="111d0eda-d29c-49e9-bb42-07dd64f25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9afbb-d176-423c-a91a-8d06d31e0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1d0eda-d29c-49e9-bb42-07dd64f25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C3A36-DC87-46DB-BC0E-AF07E9EC310B}">
  <ds:schemaRefs>
    <ds:schemaRef ds:uri="http://schemas.microsoft.com/sharepoint/v3/contenttype/forms"/>
  </ds:schemaRefs>
</ds:datastoreItem>
</file>

<file path=customXml/itemProps2.xml><?xml version="1.0" encoding="utf-8"?>
<ds:datastoreItem xmlns:ds="http://schemas.openxmlformats.org/officeDocument/2006/customXml" ds:itemID="{B49381E9-4E98-4236-8346-1E4ED7E29069}">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1e49afbb-d176-423c-a91a-8d06d31e06db"/>
    <ds:schemaRef ds:uri="http://schemas.microsoft.com/office/2006/documentManagement/types"/>
    <ds:schemaRef ds:uri="111d0eda-d29c-49e9-bb42-07dd64f2557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2CD1D3B-7834-48AC-BF7E-91BB2B9C4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9afbb-d176-423c-a91a-8d06d31e06db"/>
    <ds:schemaRef ds:uri="111d0eda-d29c-49e9-bb42-07dd64f25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1164</Words>
  <Characters>6617</Characters>
  <Application>Microsoft Office Word</Application>
  <DocSecurity>4</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Locke, Trevan</dc:creator>
  <cp:keywords/>
  <dc:description/>
  <cp:lastModifiedBy>Locke, Trevan</cp:lastModifiedBy>
  <cp:revision>2</cp:revision>
  <cp:lastPrinted>2020-02-06T14:29:00Z</cp:lastPrinted>
  <dcterms:created xsi:type="dcterms:W3CDTF">2020-09-17T18:38:00Z</dcterms:created>
  <dcterms:modified xsi:type="dcterms:W3CDTF">2020-09-17T18:38:00Z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0x01010095EE652A9FF7A64281074FCB8C4555FA</vt:lpwstr>
  </property>
</Properties>
</file>