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6BF949" w14:textId="51D71DD5" w:rsidR="00D649EA" w:rsidRDefault="002D7839" w:rsidP="002D7839">
      <w:pPr>
        <w:spacing w:line="240" w:lineRule="auto"/>
        <w:contextualSpacing/>
        <w:jc w:val="center"/>
        <w:rPr>
          <w:rFonts w:cstheme="minorHAnsi"/>
          <w:b/>
        </w:rPr>
      </w:pPr>
      <w:r>
        <w:rPr>
          <w:rFonts w:cstheme="minorHAnsi"/>
          <w:b/>
          <w:noProof/>
        </w:rPr>
        <w:drawing>
          <wp:inline distT="0" distB="0" distL="0" distR="0" wp14:anchorId="7A6FB123" wp14:editId="45A696B1">
            <wp:extent cx="6858000" cy="125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8018_ProjLivinLabel_WebHdr_1200x220_02.jpg"/>
                    <pic:cNvPicPr/>
                  </pic:nvPicPr>
                  <pic:blipFill>
                    <a:blip r:embed="rId9">
                      <a:extLst>
                        <a:ext uri="{28A0092B-C50C-407E-A947-70E740481C1C}">
                          <a14:useLocalDpi xmlns:a14="http://schemas.microsoft.com/office/drawing/2010/main" val="0"/>
                        </a:ext>
                      </a:extLst>
                    </a:blip>
                    <a:stretch>
                      <a:fillRect/>
                    </a:stretch>
                  </pic:blipFill>
                  <pic:spPr>
                    <a:xfrm>
                      <a:off x="0" y="0"/>
                      <a:ext cx="6858000" cy="1257300"/>
                    </a:xfrm>
                    <a:prstGeom prst="rect">
                      <a:avLst/>
                    </a:prstGeom>
                  </pic:spPr>
                </pic:pic>
              </a:graphicData>
            </a:graphic>
          </wp:inline>
        </w:drawing>
      </w:r>
    </w:p>
    <w:p w14:paraId="10006575" w14:textId="1BB3AB0A" w:rsidR="008A13D5" w:rsidRPr="0061001D" w:rsidRDefault="008A13D5" w:rsidP="00985D5C">
      <w:pPr>
        <w:spacing w:line="240" w:lineRule="auto"/>
        <w:contextualSpacing/>
        <w:jc w:val="both"/>
        <w:rPr>
          <w:rFonts w:cstheme="minorHAnsi"/>
          <w:b/>
          <w:sz w:val="20"/>
          <w:szCs w:val="20"/>
        </w:rPr>
      </w:pPr>
    </w:p>
    <w:p w14:paraId="16BA3D1A" w14:textId="1FE65532" w:rsidR="004E0AB3" w:rsidRPr="009A1598" w:rsidRDefault="002D7839" w:rsidP="00985D5C">
      <w:pPr>
        <w:spacing w:line="240" w:lineRule="auto"/>
        <w:contextualSpacing/>
        <w:rPr>
          <w:rFonts w:cstheme="minorHAnsi"/>
          <w:b/>
          <w:sz w:val="32"/>
          <w:szCs w:val="24"/>
        </w:rPr>
      </w:pPr>
      <w:bookmarkStart w:id="0" w:name="_Hlk523146910"/>
      <w:r w:rsidRPr="009A1598">
        <w:rPr>
          <w:rFonts w:cstheme="minorHAnsi"/>
          <w:b/>
          <w:sz w:val="32"/>
          <w:szCs w:val="24"/>
        </w:rPr>
        <w:t>Project Livin’ Label</w:t>
      </w:r>
      <w:r w:rsidR="00A04CBE">
        <w:rPr>
          <w:rFonts w:cstheme="minorHAnsi"/>
          <w:b/>
          <w:sz w:val="32"/>
          <w:szCs w:val="24"/>
        </w:rPr>
        <w:t xml:space="preserve"> Speaker Biographies</w:t>
      </w:r>
    </w:p>
    <w:p w14:paraId="44DDDB9D" w14:textId="04F1F0DC" w:rsidR="00C733F3" w:rsidRPr="00551700" w:rsidRDefault="002D7839" w:rsidP="00551700">
      <w:pPr>
        <w:spacing w:line="240" w:lineRule="auto"/>
        <w:contextualSpacing/>
        <w:rPr>
          <w:rFonts w:cstheme="minorHAnsi"/>
          <w:b/>
          <w:sz w:val="28"/>
        </w:rPr>
      </w:pPr>
      <w:r w:rsidRPr="009A1598">
        <w:rPr>
          <w:rFonts w:cstheme="minorHAnsi"/>
          <w:b/>
          <w:sz w:val="28"/>
        </w:rPr>
        <w:t xml:space="preserve">Episode </w:t>
      </w:r>
      <w:r w:rsidR="00756342">
        <w:rPr>
          <w:rFonts w:cstheme="minorHAnsi"/>
          <w:b/>
          <w:sz w:val="28"/>
        </w:rPr>
        <w:t>2</w:t>
      </w:r>
      <w:r w:rsidR="009F485D" w:rsidRPr="009A1598">
        <w:rPr>
          <w:rFonts w:cstheme="minorHAnsi"/>
          <w:b/>
          <w:sz w:val="28"/>
        </w:rPr>
        <w:t xml:space="preserve"> – </w:t>
      </w:r>
      <w:r w:rsidR="00756342">
        <w:rPr>
          <w:rFonts w:cstheme="minorHAnsi"/>
          <w:b/>
          <w:sz w:val="28"/>
        </w:rPr>
        <w:t>Pemigatinib</w:t>
      </w:r>
      <w:r w:rsidR="009F485D" w:rsidRPr="009A1598">
        <w:rPr>
          <w:rFonts w:cstheme="minorHAnsi"/>
          <w:b/>
          <w:sz w:val="28"/>
        </w:rPr>
        <w:t>: The Backstory</w:t>
      </w:r>
      <w:bookmarkEnd w:id="0"/>
    </w:p>
    <w:p w14:paraId="623DE3BA" w14:textId="52799831" w:rsidR="008A13D5" w:rsidRPr="008B66E9" w:rsidRDefault="00D649EA" w:rsidP="00985D5C">
      <w:pPr>
        <w:spacing w:line="240" w:lineRule="auto"/>
        <w:contextualSpacing/>
        <w:jc w:val="both"/>
        <w:rPr>
          <w:rFonts w:cstheme="minorHAnsi"/>
          <w:b/>
          <w:sz w:val="24"/>
        </w:rPr>
      </w:pPr>
      <w:r>
        <w:rPr>
          <w:b/>
          <w:bCs/>
          <w:noProof/>
          <w:sz w:val="28"/>
          <w:szCs w:val="28"/>
        </w:rPr>
        <mc:AlternateContent>
          <mc:Choice Requires="wps">
            <w:drawing>
              <wp:anchor distT="0" distB="0" distL="114300" distR="114300" simplePos="0" relativeHeight="251658240" behindDoc="0" locked="0" layoutInCell="1" allowOverlap="1" wp14:anchorId="0D7DAE51" wp14:editId="29951645">
                <wp:simplePos x="0" y="0"/>
                <wp:positionH relativeFrom="column">
                  <wp:posOffset>0</wp:posOffset>
                </wp:positionH>
                <wp:positionV relativeFrom="paragraph">
                  <wp:posOffset>-635</wp:posOffset>
                </wp:positionV>
                <wp:extent cx="6638925" cy="1905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6638925"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2B99FB" id="Straight Connector 1"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0,-.05pt" to="522.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" strokecolor="black [3200]" strokeweight="1.5pt">
                <v:stroke joinstyle="miter"/>
              </v:line>
            </w:pict>
          </mc:Fallback>
        </mc:AlternateContent>
      </w:r>
    </w:p>
    <w:p w14:paraId="3F1ECABA" w14:textId="0D2A8A4C" w:rsidR="00A12D7E" w:rsidRPr="00DC3112" w:rsidRDefault="00026813" w:rsidP="00A12D7E">
      <w:pPr>
        <w:spacing w:after="0" w:line="240" w:lineRule="auto"/>
        <w:contextualSpacing/>
        <w:jc w:val="both"/>
        <w:rPr>
          <w:iCs/>
          <w:sz w:val="26"/>
          <w:szCs w:val="26"/>
        </w:rPr>
      </w:pPr>
      <w:r>
        <w:rPr>
          <w:b/>
          <w:bCs/>
          <w:iCs/>
          <w:sz w:val="26"/>
          <w:szCs w:val="26"/>
        </w:rPr>
        <w:t>Andrea Parrella</w:t>
      </w:r>
      <w:r w:rsidR="00A12D7E" w:rsidRPr="00DC3112">
        <w:rPr>
          <w:b/>
          <w:bCs/>
          <w:iCs/>
          <w:sz w:val="26"/>
          <w:szCs w:val="26"/>
        </w:rPr>
        <w:t>,</w:t>
      </w:r>
      <w:r w:rsidR="00A12D7E" w:rsidRPr="00DC3112">
        <w:rPr>
          <w:iCs/>
          <w:sz w:val="26"/>
          <w:szCs w:val="26"/>
        </w:rPr>
        <w:t xml:space="preserve"> </w:t>
      </w:r>
      <w:r w:rsidR="00A12D7E" w:rsidRPr="00DC3112">
        <w:rPr>
          <w:i/>
          <w:sz w:val="26"/>
          <w:szCs w:val="26"/>
        </w:rPr>
        <w:t>Patient</w:t>
      </w:r>
    </w:p>
    <w:p w14:paraId="1B5420A8" w14:textId="58A0EB06" w:rsidR="00A12D7E" w:rsidRDefault="00A12D7E" w:rsidP="00A12D7E">
      <w:pPr>
        <w:spacing w:after="0" w:line="240" w:lineRule="auto"/>
        <w:contextualSpacing/>
        <w:jc w:val="both"/>
        <w:rPr>
          <w:iCs/>
        </w:rPr>
      </w:pPr>
    </w:p>
    <w:p w14:paraId="0044BF84" w14:textId="30652E75" w:rsidR="00A12D7E" w:rsidRPr="00A52098" w:rsidRDefault="00A2627E" w:rsidP="00CC65C4">
      <w:pPr>
        <w:spacing w:after="0" w:line="240" w:lineRule="auto"/>
        <w:contextualSpacing/>
        <w:jc w:val="both"/>
        <w:rPr>
          <w:iCs/>
        </w:rPr>
      </w:pPr>
      <w:r w:rsidRPr="00FC5B21">
        <w:rPr>
          <w:rFonts w:ascii="Calibri" w:eastAsia="Times New Roman" w:hAnsi="Calibri" w:cs="Calibri"/>
          <w:noProof/>
          <w:color w:val="000000" w:themeColor="text1"/>
        </w:rPr>
        <mc:AlternateContent>
          <mc:Choice Requires="wps">
            <w:drawing>
              <wp:anchor distT="45720" distB="45720" distL="114300" distR="114300" simplePos="0" relativeHeight="251668488" behindDoc="0" locked="0" layoutInCell="1" allowOverlap="1" wp14:anchorId="7EA4BAD7" wp14:editId="590E37D5">
                <wp:simplePos x="0" y="0"/>
                <wp:positionH relativeFrom="leftMargin">
                  <wp:posOffset>457200</wp:posOffset>
                </wp:positionH>
                <wp:positionV relativeFrom="paragraph">
                  <wp:posOffset>13335</wp:posOffset>
                </wp:positionV>
                <wp:extent cx="1009650" cy="12287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228725"/>
                        </a:xfrm>
                        <a:prstGeom prst="rect">
                          <a:avLst/>
                        </a:prstGeom>
                        <a:solidFill>
                          <a:srgbClr val="FFFFFF"/>
                        </a:solidFill>
                        <a:ln w="9525">
                          <a:noFill/>
                          <a:miter lim="800000"/>
                          <a:headEnd/>
                          <a:tailEnd/>
                        </a:ln>
                      </wps:spPr>
                      <wps:txbx>
                        <w:txbxContent>
                          <w:p w14:paraId="75CD5EEC" w14:textId="30865FCE" w:rsidR="00A12D7E" w:rsidRDefault="009A32E9" w:rsidP="00A12D7E">
                            <w:r w:rsidRPr="009A32E9">
                              <w:rPr>
                                <w:noProof/>
                              </w:rPr>
                              <w:drawing>
                                <wp:inline distT="0" distB="0" distL="0" distR="0" wp14:anchorId="2E163874" wp14:editId="25809315">
                                  <wp:extent cx="809625" cy="1104735"/>
                                  <wp:effectExtent l="0" t="0" r="0" b="635"/>
                                  <wp:docPr id="5" name="Picture 4">
                                    <a:extLst xmlns:a="http://schemas.openxmlformats.org/drawingml/2006/main">
                                      <a:ext uri="{FF2B5EF4-FFF2-40B4-BE49-F238E27FC236}">
                                        <a16:creationId xmlns:a16="http://schemas.microsoft.com/office/drawing/2014/main" id="{773E5B83-79FC-4E64-9B04-A13755C8F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73E5B83-79FC-4E64-9B04-A13755C8FBDF}"/>
                                              </a:ext>
                                            </a:extLst>
                                          </pic:cNvPr>
                                          <pic:cNvPicPr>
                                            <a:picLocks noChangeAspect="1"/>
                                          </pic:cNvPicPr>
                                        </pic:nvPicPr>
                                        <pic:blipFill rotWithShape="1">
                                          <a:blip r:embed="rId10">
                                            <a:extLst>
                                              <a:ext uri="{28A0092B-C50C-407E-A947-70E740481C1C}">
                                                <a14:useLocalDpi xmlns:a14="http://schemas.microsoft.com/office/drawing/2010/main" val="0"/>
                                              </a:ext>
                                            </a:extLst>
                                          </a:blip>
                                          <a:srcRect l="20702" t="2202" r="39288" b="695"/>
                                          <a:stretch/>
                                        </pic:blipFill>
                                        <pic:spPr>
                                          <a:xfrm>
                                            <a:off x="0" y="0"/>
                                            <a:ext cx="809625" cy="11047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A4BAD7" id="_x0000_t202" coordsize="21600,21600" o:spt="202" path="m,l,21600r21600,l21600,xe">
                <v:stroke joinstyle="miter"/>
                <v:path gradientshapeok="t" o:connecttype="rect"/>
              </v:shapetype>
              <v:shape id="Text Box 2" o:spid="_x0000_s1026" type="#_x0000_t202" style="position:absolute;left:0;text-align:left;margin-left:36pt;margin-top:1.05pt;width:79.5pt;height:96.75pt;z-index:2516684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" stroked="f">
                <v:textbox>
                  <w:txbxContent>
                    <w:p w14:paraId="75CD5EEC" w14:textId="30865FCE" w:rsidR="00A12D7E" w:rsidRDefault="009A32E9" w:rsidP="00A12D7E">
                      <w:r w:rsidRPr="009A32E9">
                        <w:drawing>
                          <wp:inline distT="0" distB="0" distL="0" distR="0" wp14:anchorId="2E163874" wp14:editId="25809315">
                            <wp:extent cx="809625" cy="1104735"/>
                            <wp:effectExtent l="0" t="0" r="0" b="635"/>
                            <wp:docPr id="5" name="Picture 4">
                              <a:extLst xmlns:a="http://schemas.openxmlformats.org/drawingml/2006/main">
                                <a:ext uri="{FF2B5EF4-FFF2-40B4-BE49-F238E27FC236}">
                                  <a16:creationId xmlns:a16="http://schemas.microsoft.com/office/drawing/2014/main" id="{773E5B83-79FC-4E64-9B04-A13755C8F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73E5B83-79FC-4E64-9B04-A13755C8FBDF}"/>
                                        </a:ext>
                                      </a:extLst>
                                    </pic:cNvPr>
                                    <pic:cNvPicPr>
                                      <a:picLocks noChangeAspect="1"/>
                                    </pic:cNvPicPr>
                                  </pic:nvPicPr>
                                  <pic:blipFill rotWithShape="1">
                                    <a:blip r:embed="rId11">
                                      <a:extLst>
                                        <a:ext uri="{28A0092B-C50C-407E-A947-70E740481C1C}">
                                          <a14:useLocalDpi xmlns:a14="http://schemas.microsoft.com/office/drawing/2010/main" val="0"/>
                                        </a:ext>
                                      </a:extLst>
                                    </a:blip>
                                    <a:srcRect l="20702" t="2202" r="39288" b="695"/>
                                    <a:stretch/>
                                  </pic:blipFill>
                                  <pic:spPr>
                                    <a:xfrm>
                                      <a:off x="0" y="0"/>
                                      <a:ext cx="809625" cy="1104735"/>
                                    </a:xfrm>
                                    <a:prstGeom prst="rect">
                                      <a:avLst/>
                                    </a:prstGeom>
                                  </pic:spPr>
                                </pic:pic>
                              </a:graphicData>
                            </a:graphic>
                          </wp:inline>
                        </w:drawing>
                      </w:r>
                    </w:p>
                  </w:txbxContent>
                </v:textbox>
                <w10:wrap type="square" anchorx="margin"/>
              </v:shape>
            </w:pict>
          </mc:Fallback>
        </mc:AlternateContent>
      </w:r>
      <w:r w:rsidR="0018363C" w:rsidRPr="0018363C">
        <w:rPr>
          <w:iCs/>
        </w:rPr>
        <w:t>Andrea Parrella is an educator, writer, and patient advocate who has been living with unresectable stage IV Intrahepatic Cholangiocarcinoma since April of 2016. After one year of cisplatin and gemcitabine followed by localized radiation</w:t>
      </w:r>
      <w:r w:rsidR="00C7308A">
        <w:rPr>
          <w:iCs/>
        </w:rPr>
        <w:t xml:space="preserve"> </w:t>
      </w:r>
      <w:r w:rsidR="0018363C" w:rsidRPr="0018363C">
        <w:rPr>
          <w:iCs/>
        </w:rPr>
        <w:t xml:space="preserve">(y90), her community oncologist's treatment toolbox was empty.  With his assistance, she made the decision to enroll in the phase II FGFR2 targeted </w:t>
      </w:r>
      <w:r w:rsidR="00C7308A">
        <w:rPr>
          <w:iCs/>
        </w:rPr>
        <w:t>p</w:t>
      </w:r>
      <w:r w:rsidR="0018363C" w:rsidRPr="0018363C">
        <w:rPr>
          <w:iCs/>
        </w:rPr>
        <w:t xml:space="preserve">emigatinib clinical trial at the Mayo Clinic in Phoenix in June of 2017 and remained on the trial with stable disease for close to 3 years--just a few days shy of the FDA's announcement of the drug's approval. Andrea was devastated when she was removed from the trial due to the presence of a newly discovered lesion which was marked suspicious for metastasis-----so the unexpected announcement in late April of 2020 of the drug's early FDA approval was nothing less than life changing for her.  Now Mitesh Borad, her clinician at the Mayo Clinic had the freedom to resume Andrea's treatment on </w:t>
      </w:r>
      <w:r w:rsidR="00A261DC" w:rsidRPr="00A261DC">
        <w:rPr>
          <w:iCs/>
        </w:rPr>
        <w:t>pemigatinib</w:t>
      </w:r>
      <w:r w:rsidR="0018363C" w:rsidRPr="0018363C">
        <w:rPr>
          <w:iCs/>
        </w:rPr>
        <w:t xml:space="preserve">. Now Andrea was free from the geographic constraints of the trial to move back to her hometown of Boston, Massachusetts. </w:t>
      </w:r>
      <w:r w:rsidR="000578E1">
        <w:rPr>
          <w:iCs/>
        </w:rPr>
        <w:t>W</w:t>
      </w:r>
      <w:r w:rsidR="0018363C" w:rsidRPr="0018363C">
        <w:rPr>
          <w:iCs/>
        </w:rPr>
        <w:t>ith FDA approval, Lipika Goyal, Andrea's clinician at Mass General Hospital in Boston was free to schedule an intervention</w:t>
      </w:r>
      <w:r w:rsidR="00C7308A">
        <w:rPr>
          <w:iCs/>
        </w:rPr>
        <w:t xml:space="preserve"> </w:t>
      </w:r>
      <w:r w:rsidR="0018363C" w:rsidRPr="0018363C">
        <w:rPr>
          <w:iCs/>
        </w:rPr>
        <w:t>(SIRT) months later when further disease progression occurred</w:t>
      </w:r>
      <w:r w:rsidR="000578E1">
        <w:rPr>
          <w:iCs/>
        </w:rPr>
        <w:t>, a</w:t>
      </w:r>
      <w:r w:rsidR="0018363C" w:rsidRPr="0018363C">
        <w:rPr>
          <w:iCs/>
        </w:rPr>
        <w:t>n intervention which destroyed the area of disease progression, or 'escapement' with a minimal amount</w:t>
      </w:r>
      <w:r w:rsidR="00A52098">
        <w:rPr>
          <w:iCs/>
        </w:rPr>
        <w:t xml:space="preserve"> of</w:t>
      </w:r>
      <w:r w:rsidR="0018363C" w:rsidRPr="0018363C">
        <w:rPr>
          <w:iCs/>
        </w:rPr>
        <w:t xml:space="preserve"> interruption to her regular </w:t>
      </w:r>
      <w:r w:rsidR="00A261DC" w:rsidRPr="00A261DC">
        <w:rPr>
          <w:iCs/>
        </w:rPr>
        <w:t>pemigatinib</w:t>
      </w:r>
      <w:r w:rsidR="0018363C" w:rsidRPr="0018363C">
        <w:rPr>
          <w:iCs/>
        </w:rPr>
        <w:t xml:space="preserve"> dosing schedule. As of December 2020, Andrea reports that she's been on </w:t>
      </w:r>
      <w:r w:rsidR="00A261DC" w:rsidRPr="00A261DC">
        <w:rPr>
          <w:iCs/>
        </w:rPr>
        <w:t>pemigatinib</w:t>
      </w:r>
      <w:r w:rsidR="0018363C" w:rsidRPr="0018363C">
        <w:rPr>
          <w:iCs/>
        </w:rPr>
        <w:t xml:space="preserve"> for a total 3 1/2 years and counting and intends to continue on this treatment as long as it continues to keep her cancer in "check" with manageable side effects or until a new treatment with the promise of a cure comes along. Through her volunteer work with The Cholangiocarcinoma Foundation, Andrea continues to mentor a number of patients as they sift through the ever-changing FGFR2 clinical trial treatment landscape. When </w:t>
      </w:r>
      <w:r w:rsidR="00A261DC" w:rsidRPr="00A261DC">
        <w:rPr>
          <w:iCs/>
        </w:rPr>
        <w:t xml:space="preserve">pemigatinib </w:t>
      </w:r>
      <w:r w:rsidR="0018363C" w:rsidRPr="0018363C">
        <w:rPr>
          <w:iCs/>
        </w:rPr>
        <w:t xml:space="preserve">obtained FDA approval, she started a closed Facebook forum for </w:t>
      </w:r>
      <w:r w:rsidR="00A261DC" w:rsidRPr="00A261DC">
        <w:rPr>
          <w:iCs/>
        </w:rPr>
        <w:t xml:space="preserve">pemigatinib </w:t>
      </w:r>
      <w:r w:rsidR="0018363C" w:rsidRPr="0018363C">
        <w:rPr>
          <w:iCs/>
        </w:rPr>
        <w:t xml:space="preserve">patients and their caregivers to share their experiences managing </w:t>
      </w:r>
      <w:r w:rsidR="00A261DC" w:rsidRPr="00A261DC">
        <w:rPr>
          <w:iCs/>
        </w:rPr>
        <w:t>pemigatinib</w:t>
      </w:r>
      <w:r w:rsidR="00A261DC">
        <w:rPr>
          <w:iCs/>
        </w:rPr>
        <w:t>’s</w:t>
      </w:r>
      <w:r w:rsidR="0018363C" w:rsidRPr="0018363C">
        <w:rPr>
          <w:iCs/>
        </w:rPr>
        <w:t xml:space="preserve"> side effects and help each other navigate the complexities of obtaining insurance coverage for the high cost of the drug.   </w:t>
      </w:r>
    </w:p>
    <w:p w14:paraId="0FAD60B0" w14:textId="77777777" w:rsidR="00626841" w:rsidRDefault="00626841" w:rsidP="00CC65C4">
      <w:pPr>
        <w:spacing w:after="0" w:line="240" w:lineRule="auto"/>
        <w:contextualSpacing/>
        <w:jc w:val="both"/>
        <w:rPr>
          <w:rFonts w:cstheme="minorHAnsi"/>
          <w:b/>
          <w:sz w:val="26"/>
          <w:szCs w:val="26"/>
        </w:rPr>
      </w:pPr>
    </w:p>
    <w:p w14:paraId="2BF9D9E5" w14:textId="596BF6D2" w:rsidR="004E0AB3" w:rsidRPr="00175ABC" w:rsidRDefault="008964BF" w:rsidP="00CC65C4">
      <w:pPr>
        <w:spacing w:after="0" w:line="240" w:lineRule="auto"/>
        <w:contextualSpacing/>
        <w:jc w:val="both"/>
        <w:rPr>
          <w:rFonts w:cstheme="minorHAnsi"/>
          <w:i/>
          <w:sz w:val="26"/>
          <w:szCs w:val="26"/>
        </w:rPr>
      </w:pPr>
      <w:r w:rsidRPr="008964BF">
        <w:rPr>
          <w:rFonts w:cstheme="minorHAnsi"/>
          <w:b/>
          <w:sz w:val="26"/>
          <w:szCs w:val="26"/>
        </w:rPr>
        <w:t>Tanios Bekaii-Saab, MD, FACP</w:t>
      </w:r>
      <w:r w:rsidR="004E0AB3" w:rsidRPr="004E0AB3">
        <w:rPr>
          <w:rFonts w:cstheme="minorHAnsi"/>
          <w:b/>
          <w:bCs/>
          <w:iCs/>
          <w:sz w:val="26"/>
          <w:szCs w:val="26"/>
        </w:rPr>
        <w:t>,</w:t>
      </w:r>
      <w:r w:rsidR="004E0AB3" w:rsidRPr="004E0AB3">
        <w:rPr>
          <w:rFonts w:cstheme="minorHAnsi"/>
          <w:b/>
          <w:bCs/>
          <w:i/>
          <w:sz w:val="26"/>
          <w:szCs w:val="26"/>
        </w:rPr>
        <w:t xml:space="preserve"> </w:t>
      </w:r>
      <w:r>
        <w:rPr>
          <w:rFonts w:cstheme="minorHAnsi"/>
          <w:i/>
          <w:sz w:val="26"/>
          <w:szCs w:val="26"/>
        </w:rPr>
        <w:t>Mayo Clinic</w:t>
      </w:r>
    </w:p>
    <w:p w14:paraId="1B4D9CE0" w14:textId="2FC90D27" w:rsidR="00C14921" w:rsidRDefault="006D2019" w:rsidP="00CC65C4">
      <w:pPr>
        <w:spacing w:after="0" w:line="240" w:lineRule="auto"/>
        <w:contextualSpacing/>
        <w:jc w:val="both"/>
        <w:rPr>
          <w:i/>
        </w:rPr>
      </w:pPr>
      <w:r w:rsidRPr="00FC5B21">
        <w:rPr>
          <w:rFonts w:ascii="Calibri" w:eastAsia="Times New Roman" w:hAnsi="Calibri" w:cs="Calibri"/>
          <w:noProof/>
          <w:color w:val="000000" w:themeColor="text1"/>
        </w:rPr>
        <mc:AlternateContent>
          <mc:Choice Requires="wps">
            <w:drawing>
              <wp:anchor distT="45720" distB="45720" distL="114300" distR="114300" simplePos="0" relativeHeight="251658248" behindDoc="0" locked="0" layoutInCell="1" allowOverlap="1" wp14:anchorId="28DE3E54" wp14:editId="3CDCBC49">
                <wp:simplePos x="0" y="0"/>
                <wp:positionH relativeFrom="leftMargin">
                  <wp:posOffset>457200</wp:posOffset>
                </wp:positionH>
                <wp:positionV relativeFrom="paragraph">
                  <wp:posOffset>163830</wp:posOffset>
                </wp:positionV>
                <wp:extent cx="1009650" cy="12858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285875"/>
                        </a:xfrm>
                        <a:prstGeom prst="rect">
                          <a:avLst/>
                        </a:prstGeom>
                        <a:solidFill>
                          <a:srgbClr val="FFFFFF"/>
                        </a:solidFill>
                        <a:ln w="9525">
                          <a:noFill/>
                          <a:miter lim="800000"/>
                          <a:headEnd/>
                          <a:tailEnd/>
                        </a:ln>
                      </wps:spPr>
                      <wps:txbx>
                        <w:txbxContent>
                          <w:p w14:paraId="342962E6" w14:textId="3547BD62" w:rsidR="00F917B2" w:rsidRDefault="0061290B" w:rsidP="007D56E2">
                            <w:r w:rsidRPr="0061290B">
                              <w:rPr>
                                <w:noProof/>
                              </w:rPr>
                              <w:drawing>
                                <wp:inline distT="0" distB="0" distL="0" distR="0" wp14:anchorId="1C392388" wp14:editId="5714E475">
                                  <wp:extent cx="809625" cy="1104735"/>
                                  <wp:effectExtent l="0" t="0" r="0" b="635"/>
                                  <wp:docPr id="4" name="Picture 6">
                                    <a:extLst xmlns:a="http://schemas.openxmlformats.org/drawingml/2006/main">
                                      <a:ext uri="{FF2B5EF4-FFF2-40B4-BE49-F238E27FC236}">
                                        <a16:creationId xmlns:a16="http://schemas.microsoft.com/office/drawing/2014/main" id="{01A8D262-94FA-4434-A682-01C65C450772}"/>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1A8D262-94FA-4434-A682-01C65C450772}"/>
                                              </a:ext>
                                            </a:extLst>
                                          </pic:cNvPr>
                                          <pic:cNvPicPr/>
                                        </pic:nvPicPr>
                                        <pic:blipFill rotWithShape="1">
                                          <a:blip r:embed="rId12"/>
                                          <a:srcRect l="20018" t="5625" r="24082"/>
                                          <a:stretch/>
                                        </pic:blipFill>
                                        <pic:spPr>
                                          <a:xfrm>
                                            <a:off x="0" y="0"/>
                                            <a:ext cx="809625" cy="11047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E3E54" id="_x0000_s1027" type="#_x0000_t202" style="position:absolute;left:0;text-align:left;margin-left:36pt;margin-top:12.9pt;width:79.5pt;height:101.25pt;z-index:2516582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" stroked="f">
                <v:textbox>
                  <w:txbxContent>
                    <w:p w14:paraId="342962E6" w14:textId="3547BD62" w:rsidR="00F917B2" w:rsidRDefault="0061290B" w:rsidP="007D56E2">
                      <w:r w:rsidRPr="0061290B">
                        <w:drawing>
                          <wp:inline distT="0" distB="0" distL="0" distR="0" wp14:anchorId="1C392388" wp14:editId="5714E475">
                            <wp:extent cx="809625" cy="1104735"/>
                            <wp:effectExtent l="0" t="0" r="0" b="635"/>
                            <wp:docPr id="4" name="Picture 6">
                              <a:extLst xmlns:a="http://schemas.openxmlformats.org/drawingml/2006/main">
                                <a:ext uri="{FF2B5EF4-FFF2-40B4-BE49-F238E27FC236}">
                                  <a16:creationId xmlns:a16="http://schemas.microsoft.com/office/drawing/2014/main" id="{01A8D262-94FA-4434-A682-01C65C450772}"/>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1A8D262-94FA-4434-A682-01C65C450772}"/>
                                        </a:ext>
                                      </a:extLst>
                                    </pic:cNvPr>
                                    <pic:cNvPicPr/>
                                  </pic:nvPicPr>
                                  <pic:blipFill rotWithShape="1">
                                    <a:blip r:embed="rId13"/>
                                    <a:srcRect l="20018" t="5625" r="24082"/>
                                    <a:stretch/>
                                  </pic:blipFill>
                                  <pic:spPr>
                                    <a:xfrm>
                                      <a:off x="0" y="0"/>
                                      <a:ext cx="809625" cy="1104735"/>
                                    </a:xfrm>
                                    <a:prstGeom prst="rect">
                                      <a:avLst/>
                                    </a:prstGeom>
                                  </pic:spPr>
                                </pic:pic>
                              </a:graphicData>
                            </a:graphic>
                          </wp:inline>
                        </w:drawing>
                      </w:r>
                    </w:p>
                  </w:txbxContent>
                </v:textbox>
                <w10:wrap type="square" anchorx="margin"/>
              </v:shape>
            </w:pict>
          </mc:Fallback>
        </mc:AlternateContent>
      </w:r>
    </w:p>
    <w:p w14:paraId="286B2540" w14:textId="77777777" w:rsidR="00C62922" w:rsidRPr="00C62922" w:rsidRDefault="00C62922" w:rsidP="00C62922">
      <w:pPr>
        <w:spacing w:after="0" w:line="240" w:lineRule="auto"/>
        <w:contextualSpacing/>
        <w:jc w:val="both"/>
        <w:rPr>
          <w:iCs/>
        </w:rPr>
      </w:pPr>
      <w:r w:rsidRPr="00C62922">
        <w:rPr>
          <w:iCs/>
        </w:rPr>
        <w:t>Tanios Bekaii-Saab, MD, FACP is a Professor of Medicine at the Mayo Clinic College of Medicine and Science, Leader of the Gastrointestinal Cancer Program at the Mayo Clinic Cancer Center, Medical Director of the Cancer Clinical Research Office, Vice Chair and Section Chief for Medical Oncology for the Division of Hematology/Oncology in the Department of Internal Medicine at the Mayo Clinic in Phoenix, Arizona, USA. He is also the consortium chair for the ACCRU research Network and the clinical research co-lead for the MCCC transformation leadership team for the Mayo Enterprise. Additionally, Dr. Bekaii-Saab is the Mayo Clinic member for the NCCN Guidelines Steering Committee. Dr. Bekaii-Saab is currently the co-leader of the Hepatobiliary Cancer Sub-Committee of the Alliance for Clinical Trials in Oncology and the Vice-Chair for the National Cancer Institute’s Hepatobiliary Task Force. He is also a member of the ASCO Scientific Program Committee for Colorectal and Anal Cancers.</w:t>
      </w:r>
    </w:p>
    <w:p w14:paraId="3180CB63" w14:textId="77777777" w:rsidR="00C62922" w:rsidRPr="00C62922" w:rsidRDefault="00C62922" w:rsidP="00C62922">
      <w:pPr>
        <w:spacing w:after="0" w:line="240" w:lineRule="auto"/>
        <w:contextualSpacing/>
        <w:jc w:val="both"/>
        <w:rPr>
          <w:iCs/>
        </w:rPr>
      </w:pPr>
    </w:p>
    <w:p w14:paraId="35076537" w14:textId="77777777" w:rsidR="00C62922" w:rsidRPr="00C62922" w:rsidRDefault="00C62922" w:rsidP="00C62922">
      <w:pPr>
        <w:spacing w:after="0" w:line="240" w:lineRule="auto"/>
        <w:contextualSpacing/>
        <w:jc w:val="both"/>
        <w:rPr>
          <w:iCs/>
        </w:rPr>
      </w:pPr>
      <w:r w:rsidRPr="00C62922">
        <w:rPr>
          <w:iCs/>
        </w:rPr>
        <w:t>Dr. Bekaii-Saab earned his medical degree from the American University of Beirut in Lebanon and completed a residency in internal medicine at Indiana University Medical Center in Indianapolis, Indiana, USA. He then completed fellowships in clinical pharmacology and experimental therapeutics and hematology/oncology at Tufts University/New England Medical Center in Boston, Massachusetts, USA.</w:t>
      </w:r>
    </w:p>
    <w:p w14:paraId="77C2B70F" w14:textId="77777777" w:rsidR="00C62922" w:rsidRPr="00C62922" w:rsidRDefault="00C62922" w:rsidP="00C62922">
      <w:pPr>
        <w:spacing w:after="0" w:line="240" w:lineRule="auto"/>
        <w:contextualSpacing/>
        <w:jc w:val="both"/>
        <w:rPr>
          <w:iCs/>
        </w:rPr>
      </w:pPr>
    </w:p>
    <w:p w14:paraId="03F5B09D" w14:textId="77777777" w:rsidR="00C62922" w:rsidRPr="00C62922" w:rsidRDefault="00C62922" w:rsidP="00C62922">
      <w:pPr>
        <w:spacing w:after="0" w:line="240" w:lineRule="auto"/>
        <w:contextualSpacing/>
        <w:jc w:val="both"/>
        <w:rPr>
          <w:iCs/>
        </w:rPr>
      </w:pPr>
      <w:r w:rsidRPr="00C62922">
        <w:rPr>
          <w:iCs/>
        </w:rPr>
        <w:t xml:space="preserve">Dr.  Bekaii-Saab, MD, conducts clinical and translational research focused on developing anticancer agents for patients with gastrointestinal cancers. Dr. Bekaii-Saab collaborates extensively with various scientists and industry partners to design and execute innovative clinical trials, including many first-in-human studies. Bekaii-Saab’s research includes a large focus on the incorporation of agents that target the multiple facets of cancer, including genetic and epigenetic drivers, as well as the feeding microenvironment and the immune milieu. His work includes two recent discoveries as co-inventor of a molecule that targets cancer-related cachexia (AR-42) and an anti-PD-1 vaccine (PD-Vaxx), which has resulted in licensing opportunities (under patents: US6387883B1, EP3600389A1, WO2019055687A1, ES2729619T3 and others). AR42 was licensed to Recursion. PD-Vaxx was licensed to imugene and is undergoing clinical development in with the recent launch of IMU-201-101_"B-Cell Immunotherapy, in Adults with Non-Small Cell Lung Cancer". Additionally, Dr. Bekaii-Saab’s research has also led to the launch of a number of phase II and III clinical trials, including but not limited to a recent trial with a cancer stem cell inhibitor in pancreatic cancer, the development of an FGFR inhibitor in bile duct cancers, and a contribution to the pivotal study that led to the regulatory approval of nanoliposomal irinotecan for treating pancreatic cancer. </w:t>
      </w:r>
    </w:p>
    <w:p w14:paraId="03853BC0" w14:textId="77777777" w:rsidR="00C62922" w:rsidRPr="00C62922" w:rsidRDefault="00C62922" w:rsidP="00C62922">
      <w:pPr>
        <w:spacing w:after="0" w:line="240" w:lineRule="auto"/>
        <w:contextualSpacing/>
        <w:jc w:val="both"/>
        <w:rPr>
          <w:iCs/>
        </w:rPr>
      </w:pPr>
    </w:p>
    <w:p w14:paraId="3CC0C4BC" w14:textId="3EAF194E" w:rsidR="008A0F8A" w:rsidRDefault="00C62922" w:rsidP="00CC65C4">
      <w:pPr>
        <w:spacing w:after="0" w:line="240" w:lineRule="auto"/>
        <w:contextualSpacing/>
        <w:jc w:val="both"/>
        <w:rPr>
          <w:iCs/>
        </w:rPr>
      </w:pPr>
      <w:r w:rsidRPr="00C62922">
        <w:rPr>
          <w:iCs/>
        </w:rPr>
        <w:t>Dr. Bekaii-Saab served as a reviewer for many high impact journals and sits on the editorial board of the prestigious Journal of the National Cancer Institute.  Dr. Bekaii-Saab has authored or co-authored more than 350 peer reviewed publications, abstracts, and book chapters, including papers in such journals as Lancet, Lancet Oncology, Journal of Clinical Oncology, JAMA, Journal of the National Cancer Institute, Annals of Oncology, and Clinical Cancer Research.</w:t>
      </w:r>
    </w:p>
    <w:p w14:paraId="515B11D5" w14:textId="5925B3AB" w:rsidR="008A0F8A" w:rsidRPr="00462FC9" w:rsidRDefault="008A0F8A" w:rsidP="00CC65C4">
      <w:pPr>
        <w:spacing w:after="0" w:line="240" w:lineRule="auto"/>
        <w:contextualSpacing/>
        <w:jc w:val="both"/>
        <w:rPr>
          <w:iCs/>
          <w:sz w:val="26"/>
          <w:szCs w:val="26"/>
        </w:rPr>
      </w:pPr>
    </w:p>
    <w:p w14:paraId="456D47F2" w14:textId="57EA81A6" w:rsidR="00C45F8C" w:rsidRDefault="003A1029" w:rsidP="00CC65C4">
      <w:pPr>
        <w:spacing w:after="0" w:line="240" w:lineRule="auto"/>
        <w:contextualSpacing/>
        <w:jc w:val="both"/>
        <w:rPr>
          <w:rFonts w:cstheme="minorHAnsi"/>
          <w:bCs/>
          <w:i/>
          <w:iCs/>
          <w:sz w:val="26"/>
          <w:szCs w:val="26"/>
        </w:rPr>
      </w:pPr>
      <w:r w:rsidRPr="004E0AB3">
        <w:rPr>
          <w:rFonts w:cstheme="minorHAnsi"/>
          <w:b/>
          <w:bCs/>
          <w:sz w:val="26"/>
          <w:szCs w:val="26"/>
        </w:rPr>
        <w:t xml:space="preserve">Lola A. Fashoyin-Aje, MD, MPH, </w:t>
      </w:r>
      <w:r>
        <w:rPr>
          <w:rFonts w:cstheme="minorHAnsi"/>
          <w:bCs/>
          <w:i/>
          <w:iCs/>
          <w:sz w:val="26"/>
          <w:szCs w:val="26"/>
        </w:rPr>
        <w:t>U.S. Food and Drug Administration</w:t>
      </w:r>
    </w:p>
    <w:p w14:paraId="5A7C99EA" w14:textId="37595E5D" w:rsidR="003A1029" w:rsidRDefault="003A1029" w:rsidP="00CC65C4">
      <w:pPr>
        <w:spacing w:after="0" w:line="240" w:lineRule="auto"/>
        <w:contextualSpacing/>
        <w:jc w:val="both"/>
        <w:rPr>
          <w:iCs/>
        </w:rPr>
      </w:pPr>
    </w:p>
    <w:p w14:paraId="0C883354" w14:textId="4BF526FF" w:rsidR="00D12213" w:rsidRDefault="00D12213" w:rsidP="00D12213">
      <w:pPr>
        <w:spacing w:after="0" w:line="240" w:lineRule="auto"/>
        <w:contextualSpacing/>
        <w:jc w:val="both"/>
      </w:pPr>
      <w:r w:rsidRPr="00FC5B21">
        <w:rPr>
          <w:rFonts w:ascii="Calibri" w:eastAsia="Times New Roman" w:hAnsi="Calibri" w:cs="Calibri"/>
          <w:noProof/>
          <w:color w:val="000000" w:themeColor="text1"/>
        </w:rPr>
        <mc:AlternateContent>
          <mc:Choice Requires="wps">
            <w:drawing>
              <wp:anchor distT="45720" distB="45720" distL="114300" distR="114300" simplePos="0" relativeHeight="251676680" behindDoc="0" locked="0" layoutInCell="1" allowOverlap="1" wp14:anchorId="64327C6D" wp14:editId="0A76EF1B">
                <wp:simplePos x="0" y="0"/>
                <wp:positionH relativeFrom="leftMargin">
                  <wp:posOffset>461645</wp:posOffset>
                </wp:positionH>
                <wp:positionV relativeFrom="paragraph">
                  <wp:posOffset>14605</wp:posOffset>
                </wp:positionV>
                <wp:extent cx="1005840" cy="1261745"/>
                <wp:effectExtent l="0" t="0" r="3810" b="0"/>
                <wp:wrapSquare wrapText="bothSides"/>
                <wp:docPr id="97902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261745"/>
                        </a:xfrm>
                        <a:prstGeom prst="rect">
                          <a:avLst/>
                        </a:prstGeom>
                        <a:solidFill>
                          <a:srgbClr val="FFFFFF"/>
                        </a:solidFill>
                        <a:ln w="9525">
                          <a:noFill/>
                          <a:miter lim="800000"/>
                          <a:headEnd/>
                          <a:tailEnd/>
                        </a:ln>
                      </wps:spPr>
                      <wps:txbx>
                        <w:txbxContent>
                          <w:p w14:paraId="18E73E13" w14:textId="348AF42E" w:rsidR="00C2348F" w:rsidRDefault="00701204" w:rsidP="00C2348F">
                            <w:r w:rsidRPr="00701204">
                              <w:rPr>
                                <w:noProof/>
                              </w:rPr>
                              <w:drawing>
                                <wp:inline distT="0" distB="0" distL="0" distR="0" wp14:anchorId="51C64FBE" wp14:editId="3FEE0D5B">
                                  <wp:extent cx="805180" cy="1083662"/>
                                  <wp:effectExtent l="0" t="0" r="0" b="2540"/>
                                  <wp:docPr id="15" name="Picture 4" descr="A picture containing person, wall, clothing, indoor&#10;&#10;Description automatically generated">
                                    <a:extLst xmlns:a="http://schemas.openxmlformats.org/drawingml/2006/main">
                                      <a:ext uri="{FF2B5EF4-FFF2-40B4-BE49-F238E27FC236}">
                                        <a16:creationId xmlns:a16="http://schemas.microsoft.com/office/drawing/2014/main" id="{DBF1D30C-0D82-4ECE-9865-8F4B40EF19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person, wall, clothing, indoor&#10;&#10;Description automatically generated">
                                            <a:extLst>
                                              <a:ext uri="{FF2B5EF4-FFF2-40B4-BE49-F238E27FC236}">
                                                <a16:creationId xmlns:a16="http://schemas.microsoft.com/office/drawing/2014/main" id="{DBF1D30C-0D82-4ECE-9865-8F4B40EF19D5}"/>
                                              </a:ext>
                                            </a:extLst>
                                          </pic:cNvPr>
                                          <pic:cNvPicPr>
                                            <a:picLocks noChangeAspect="1"/>
                                          </pic:cNvPicPr>
                                        </pic:nvPicPr>
                                        <pic:blipFill rotWithShape="1">
                                          <a:blip r:embed="rId14">
                                            <a:extLst>
                                              <a:ext uri="{28A0092B-C50C-407E-A947-70E740481C1C}">
                                                <a14:useLocalDpi xmlns:a14="http://schemas.microsoft.com/office/drawing/2010/main" val="0"/>
                                              </a:ext>
                                            </a:extLst>
                                          </a:blip>
                                          <a:srcRect l="18660" t="6784" r="19041" b="5616"/>
                                          <a:stretch/>
                                        </pic:blipFill>
                                        <pic:spPr>
                                          <a:xfrm>
                                            <a:off x="0" y="0"/>
                                            <a:ext cx="805180" cy="10836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27C6D" id="_x0000_s1028" type="#_x0000_t202" style="position:absolute;left:0;text-align:left;margin-left:36.35pt;margin-top:1.15pt;width:79.2pt;height:99.35pt;z-index:2516766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" stroked="f">
                <v:textbox>
                  <w:txbxContent>
                    <w:p w14:paraId="18E73E13" w14:textId="348AF42E" w:rsidR="00C2348F" w:rsidRDefault="00701204" w:rsidP="00C2348F">
                      <w:r w:rsidRPr="00701204">
                        <w:drawing>
                          <wp:inline distT="0" distB="0" distL="0" distR="0" wp14:anchorId="51C64FBE" wp14:editId="3FEE0D5B">
                            <wp:extent cx="805180" cy="1083662"/>
                            <wp:effectExtent l="0" t="0" r="0" b="2540"/>
                            <wp:docPr id="15" name="Picture 4" descr="A picture containing person, wall, clothing, indoor&#10;&#10;Description automatically generated">
                              <a:extLst xmlns:a="http://schemas.openxmlformats.org/drawingml/2006/main">
                                <a:ext uri="{FF2B5EF4-FFF2-40B4-BE49-F238E27FC236}">
                                  <a16:creationId xmlns:a16="http://schemas.microsoft.com/office/drawing/2014/main" id="{DBF1D30C-0D82-4ECE-9865-8F4B40EF19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person, wall, clothing, indoor&#10;&#10;Description automatically generated">
                                      <a:extLst>
                                        <a:ext uri="{FF2B5EF4-FFF2-40B4-BE49-F238E27FC236}">
                                          <a16:creationId xmlns:a16="http://schemas.microsoft.com/office/drawing/2014/main" id="{DBF1D30C-0D82-4ECE-9865-8F4B40EF19D5}"/>
                                        </a:ext>
                                      </a:extLst>
                                    </pic:cNvPr>
                                    <pic:cNvPicPr>
                                      <a:picLocks noChangeAspect="1"/>
                                    </pic:cNvPicPr>
                                  </pic:nvPicPr>
                                  <pic:blipFill rotWithShape="1">
                                    <a:blip r:embed="rId15">
                                      <a:extLst>
                                        <a:ext uri="{28A0092B-C50C-407E-A947-70E740481C1C}">
                                          <a14:useLocalDpi xmlns:a14="http://schemas.microsoft.com/office/drawing/2010/main" val="0"/>
                                        </a:ext>
                                      </a:extLst>
                                    </a:blip>
                                    <a:srcRect l="18660" t="6784" r="19041" b="5616"/>
                                    <a:stretch/>
                                  </pic:blipFill>
                                  <pic:spPr>
                                    <a:xfrm>
                                      <a:off x="0" y="0"/>
                                      <a:ext cx="805180" cy="1083662"/>
                                    </a:xfrm>
                                    <a:prstGeom prst="rect">
                                      <a:avLst/>
                                    </a:prstGeom>
                                  </pic:spPr>
                                </pic:pic>
                              </a:graphicData>
                            </a:graphic>
                          </wp:inline>
                        </w:drawing>
                      </w:r>
                    </w:p>
                  </w:txbxContent>
                </v:textbox>
                <w10:wrap type="square" anchorx="margin"/>
              </v:shape>
            </w:pict>
          </mc:Fallback>
        </mc:AlternateContent>
      </w:r>
      <w:r>
        <w:t>Lola A. Fashoyin-Aje, MD, MPH, is a medical oncologist and Deputy Division Director in the Division of Oncology 3 (DO3) in the Office of Oncologic Diseases (OOD) at the Food and Drug Administration (FDA). She also serves as the Oncology Center of Excellence (OCE) Associate Director for Science and Policy to Address Health Disparities.</w:t>
      </w:r>
    </w:p>
    <w:p w14:paraId="4079154C" w14:textId="4CBDBF7C" w:rsidR="00D12213" w:rsidRDefault="00D12213" w:rsidP="00D12213">
      <w:pPr>
        <w:spacing w:after="0" w:line="240" w:lineRule="auto"/>
        <w:contextualSpacing/>
        <w:jc w:val="both"/>
      </w:pPr>
    </w:p>
    <w:p w14:paraId="6025D303" w14:textId="48DB00E4" w:rsidR="00D12213" w:rsidRDefault="00D12213" w:rsidP="00D12213">
      <w:pPr>
        <w:spacing w:after="0" w:line="240" w:lineRule="auto"/>
        <w:contextualSpacing/>
        <w:jc w:val="both"/>
      </w:pPr>
      <w:r>
        <w:t xml:space="preserve">At the FDA, Dr. Fashoyin-Aje has served as clinical reviewer in the Gastrointestinal (GI) Malignancies team, and as team leader for the Breast Malignancies, Melanoma and Sarcoma, and GI clinical teams. In her current roles, she provides scientific and policy guidance and oversight to multidisciplinary teams reviewing and approving drugs and biologics for the treatment of solid tumor (GI, sarcoma, melanoma) malignancies, and leads the OCE’s efforts to improve inclusion of diverse demographic subgroups in clinical trials.  </w:t>
      </w:r>
    </w:p>
    <w:p w14:paraId="44973609" w14:textId="2C93D498" w:rsidR="00D12213" w:rsidRDefault="00D12213" w:rsidP="00D12213">
      <w:pPr>
        <w:spacing w:after="0" w:line="240" w:lineRule="auto"/>
        <w:contextualSpacing/>
        <w:jc w:val="both"/>
      </w:pPr>
    </w:p>
    <w:p w14:paraId="107B320B" w14:textId="614B5CF4" w:rsidR="00370891" w:rsidRPr="00370891" w:rsidRDefault="00D12213" w:rsidP="00D12213">
      <w:pPr>
        <w:spacing w:after="0" w:line="240" w:lineRule="auto"/>
        <w:contextualSpacing/>
        <w:jc w:val="both"/>
      </w:pPr>
      <w:r>
        <w:t>Prior to joining the FDA, Dr. Fashoyin-Aje completed her residency in internal medicine and fellowship in medical oncology at Johns Hopkins. She completed her undergraduate and graduate training at Columbia University and Yale University, respectively, and earned her medical degree from the University of Rochester.</w:t>
      </w:r>
    </w:p>
    <w:p w14:paraId="41C55AED" w14:textId="77777777" w:rsidR="00370891" w:rsidRPr="00462FC9" w:rsidRDefault="00370891" w:rsidP="00CC65C4">
      <w:pPr>
        <w:spacing w:after="0" w:line="240" w:lineRule="auto"/>
        <w:contextualSpacing/>
        <w:jc w:val="both"/>
        <w:rPr>
          <w:iCs/>
          <w:sz w:val="26"/>
          <w:szCs w:val="26"/>
        </w:rPr>
      </w:pPr>
    </w:p>
    <w:p w14:paraId="6FE4DF41" w14:textId="2620F362" w:rsidR="00A201DE" w:rsidRDefault="008A0F8A" w:rsidP="00CC65C4">
      <w:pPr>
        <w:spacing w:after="0" w:line="240" w:lineRule="auto"/>
        <w:contextualSpacing/>
        <w:jc w:val="both"/>
        <w:rPr>
          <w:bCs/>
          <w:iCs/>
          <w:sz w:val="26"/>
          <w:szCs w:val="26"/>
        </w:rPr>
      </w:pPr>
      <w:r>
        <w:rPr>
          <w:b/>
          <w:iCs/>
          <w:sz w:val="26"/>
          <w:szCs w:val="26"/>
        </w:rPr>
        <w:t>Peter Langmuir</w:t>
      </w:r>
      <w:r w:rsidR="00A201DE" w:rsidRPr="00A201DE">
        <w:rPr>
          <w:b/>
          <w:iCs/>
          <w:sz w:val="26"/>
          <w:szCs w:val="26"/>
        </w:rPr>
        <w:t>, MD</w:t>
      </w:r>
      <w:r w:rsidR="005761FC">
        <w:rPr>
          <w:b/>
          <w:iCs/>
          <w:sz w:val="26"/>
          <w:szCs w:val="26"/>
        </w:rPr>
        <w:t xml:space="preserve">, </w:t>
      </w:r>
      <w:r w:rsidR="00C45F8C">
        <w:rPr>
          <w:bCs/>
          <w:i/>
          <w:sz w:val="26"/>
          <w:szCs w:val="26"/>
        </w:rPr>
        <w:t>Incyte</w:t>
      </w:r>
    </w:p>
    <w:p w14:paraId="52550BC0" w14:textId="2F23A7DE" w:rsidR="005761FC" w:rsidRPr="00A201DE" w:rsidRDefault="008A0F8A" w:rsidP="00CC65C4">
      <w:pPr>
        <w:spacing w:after="0" w:line="240" w:lineRule="auto"/>
        <w:contextualSpacing/>
        <w:jc w:val="both"/>
        <w:rPr>
          <w:bCs/>
          <w:iCs/>
          <w:sz w:val="26"/>
          <w:szCs w:val="26"/>
        </w:rPr>
      </w:pPr>
      <w:r w:rsidRPr="00FC5B21">
        <w:rPr>
          <w:rFonts w:ascii="Calibri" w:eastAsia="Times New Roman" w:hAnsi="Calibri" w:cs="Calibri"/>
          <w:noProof/>
          <w:color w:val="000000" w:themeColor="text1"/>
        </w:rPr>
        <mc:AlternateContent>
          <mc:Choice Requires="wps">
            <w:drawing>
              <wp:anchor distT="45720" distB="45720" distL="114300" distR="114300" simplePos="0" relativeHeight="251674632" behindDoc="0" locked="0" layoutInCell="1" allowOverlap="1" wp14:anchorId="48DEF848" wp14:editId="6964FFA1">
                <wp:simplePos x="0" y="0"/>
                <wp:positionH relativeFrom="leftMargin">
                  <wp:posOffset>457200</wp:posOffset>
                </wp:positionH>
                <wp:positionV relativeFrom="paragraph">
                  <wp:posOffset>199390</wp:posOffset>
                </wp:positionV>
                <wp:extent cx="1009650" cy="128587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285875"/>
                        </a:xfrm>
                        <a:prstGeom prst="rect">
                          <a:avLst/>
                        </a:prstGeom>
                        <a:solidFill>
                          <a:srgbClr val="FFFFFF"/>
                        </a:solidFill>
                        <a:ln w="9525">
                          <a:noFill/>
                          <a:miter lim="800000"/>
                          <a:headEnd/>
                          <a:tailEnd/>
                        </a:ln>
                      </wps:spPr>
                      <wps:txbx>
                        <w:txbxContent>
                          <w:p w14:paraId="203E96A0" w14:textId="75F295A9" w:rsidR="008A0F8A" w:rsidRDefault="00C45F8C" w:rsidP="008A0F8A">
                            <w:r w:rsidRPr="00C45F8C">
                              <w:rPr>
                                <w:noProof/>
                              </w:rPr>
                              <w:drawing>
                                <wp:inline distT="0" distB="0" distL="0" distR="0" wp14:anchorId="766459C5" wp14:editId="02D4D1A2">
                                  <wp:extent cx="809626" cy="1093470"/>
                                  <wp:effectExtent l="0" t="0" r="9525" b="0"/>
                                  <wp:docPr id="12" name="Picture 8">
                                    <a:extLst xmlns:a="http://schemas.openxmlformats.org/drawingml/2006/main">
                                      <a:ext uri="{FF2B5EF4-FFF2-40B4-BE49-F238E27FC236}">
                                        <a16:creationId xmlns:a16="http://schemas.microsoft.com/office/drawing/2014/main" id="{C1CE8307-A70C-4CE2-993C-1207F1A0D2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1CE8307-A70C-4CE2-993C-1207F1A0D2D3}"/>
                                              </a:ext>
                                            </a:extLst>
                                          </pic:cNvPr>
                                          <pic:cNvPicPr>
                                            <a:picLocks noChangeAspect="1"/>
                                          </pic:cNvPicPr>
                                        </pic:nvPicPr>
                                        <pic:blipFill rotWithShape="1">
                                          <a:blip r:embed="rId16">
                                            <a:extLst>
                                              <a:ext uri="{28A0092B-C50C-407E-A947-70E740481C1C}">
                                                <a14:useLocalDpi xmlns:a14="http://schemas.microsoft.com/office/drawing/2010/main" val="0"/>
                                              </a:ext>
                                            </a:extLst>
                                          </a:blip>
                                          <a:srcRect l="6298" t="13579" r="7198" b="8535"/>
                                          <a:stretch/>
                                        </pic:blipFill>
                                        <pic:spPr>
                                          <a:xfrm>
                                            <a:off x="0" y="0"/>
                                            <a:ext cx="809626" cy="10934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EF848" id="_x0000_s1029" type="#_x0000_t202" style="position:absolute;left:0;text-align:left;margin-left:36pt;margin-top:15.7pt;width:79.5pt;height:101.25pt;z-index:2516746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" stroked="f">
                <v:textbox>
                  <w:txbxContent>
                    <w:p w14:paraId="203E96A0" w14:textId="75F295A9" w:rsidR="008A0F8A" w:rsidRDefault="00C45F8C" w:rsidP="008A0F8A">
                      <w:r w:rsidRPr="00C45F8C">
                        <w:drawing>
                          <wp:inline distT="0" distB="0" distL="0" distR="0" wp14:anchorId="766459C5" wp14:editId="02D4D1A2">
                            <wp:extent cx="809626" cy="1093470"/>
                            <wp:effectExtent l="0" t="0" r="9525" b="0"/>
                            <wp:docPr id="12" name="Picture 8">
                              <a:extLst xmlns:a="http://schemas.openxmlformats.org/drawingml/2006/main">
                                <a:ext uri="{FF2B5EF4-FFF2-40B4-BE49-F238E27FC236}">
                                  <a16:creationId xmlns:a16="http://schemas.microsoft.com/office/drawing/2014/main" id="{C1CE8307-A70C-4CE2-993C-1207F1A0D2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1CE8307-A70C-4CE2-993C-1207F1A0D2D3}"/>
                                        </a:ext>
                                      </a:extLst>
                                    </pic:cNvPr>
                                    <pic:cNvPicPr>
                                      <a:picLocks noChangeAspect="1"/>
                                    </pic:cNvPicPr>
                                  </pic:nvPicPr>
                                  <pic:blipFill rotWithShape="1">
                                    <a:blip r:embed="rId17">
                                      <a:extLst>
                                        <a:ext uri="{28A0092B-C50C-407E-A947-70E740481C1C}">
                                          <a14:useLocalDpi xmlns:a14="http://schemas.microsoft.com/office/drawing/2010/main" val="0"/>
                                        </a:ext>
                                      </a:extLst>
                                    </a:blip>
                                    <a:srcRect l="6298" t="13579" r="7198" b="8535"/>
                                    <a:stretch/>
                                  </pic:blipFill>
                                  <pic:spPr>
                                    <a:xfrm>
                                      <a:off x="0" y="0"/>
                                      <a:ext cx="809626" cy="1093470"/>
                                    </a:xfrm>
                                    <a:prstGeom prst="rect">
                                      <a:avLst/>
                                    </a:prstGeom>
                                  </pic:spPr>
                                </pic:pic>
                              </a:graphicData>
                            </a:graphic>
                          </wp:inline>
                        </w:drawing>
                      </w:r>
                    </w:p>
                  </w:txbxContent>
                </v:textbox>
                <w10:wrap type="square" anchorx="margin"/>
              </v:shape>
            </w:pict>
          </mc:Fallback>
        </mc:AlternateContent>
      </w:r>
    </w:p>
    <w:p w14:paraId="43F21B63" w14:textId="4E690CFA" w:rsidR="007F5F2A" w:rsidRDefault="008A0F8A" w:rsidP="00CC65C4">
      <w:pPr>
        <w:spacing w:after="0" w:line="240" w:lineRule="auto"/>
        <w:contextualSpacing/>
        <w:jc w:val="both"/>
        <w:rPr>
          <w:rFonts w:ascii="Calibri" w:eastAsia="Times New Roman" w:hAnsi="Calibri" w:cs="Calibri"/>
          <w:noProof/>
          <w:color w:val="000000" w:themeColor="text1"/>
        </w:rPr>
      </w:pPr>
      <w:r w:rsidRPr="008A0F8A">
        <w:rPr>
          <w:rFonts w:ascii="Calibri" w:eastAsia="Times New Roman" w:hAnsi="Calibri" w:cs="Calibri"/>
          <w:noProof/>
          <w:color w:val="000000" w:themeColor="text1"/>
        </w:rPr>
        <w:t>Peter Langmuir</w:t>
      </w:r>
      <w:r>
        <w:rPr>
          <w:rFonts w:ascii="Calibri" w:eastAsia="Times New Roman" w:hAnsi="Calibri" w:cs="Calibri"/>
          <w:noProof/>
          <w:color w:val="000000" w:themeColor="text1"/>
        </w:rPr>
        <w:t>,</w:t>
      </w:r>
      <w:r w:rsidRPr="008A0F8A">
        <w:rPr>
          <w:rFonts w:ascii="Calibri" w:eastAsia="Times New Roman" w:hAnsi="Calibri" w:cs="Calibri"/>
          <w:noProof/>
          <w:color w:val="000000" w:themeColor="text1"/>
        </w:rPr>
        <w:t xml:space="preserve"> MD is Group VP of Oncology Targeted Therapeutics at Incyte. He gained his medical degree at the Yale University School of Medicine and trained in pediatrics and pediatric hematology-oncology at The Children’s Hospital of Philadelphia. He has worked in the pharmaceutical and biotech industry for the past 18 years, focusing primarily on the clinical development of targeted therapies for both solid tumors and hematologic malignancies.</w:t>
      </w:r>
    </w:p>
    <w:p w14:paraId="1482DC35" w14:textId="05EBA959" w:rsidR="008A0F8A" w:rsidRDefault="008A0F8A" w:rsidP="00CC65C4">
      <w:pPr>
        <w:spacing w:after="0" w:line="240" w:lineRule="auto"/>
        <w:contextualSpacing/>
        <w:jc w:val="both"/>
        <w:rPr>
          <w:iCs/>
        </w:rPr>
      </w:pPr>
    </w:p>
    <w:p w14:paraId="3CCC6990" w14:textId="5D352ADD" w:rsidR="008A0F8A" w:rsidRDefault="008A0F8A" w:rsidP="00CC65C4">
      <w:pPr>
        <w:spacing w:after="0" w:line="240" w:lineRule="auto"/>
        <w:contextualSpacing/>
        <w:jc w:val="both"/>
        <w:rPr>
          <w:iCs/>
        </w:rPr>
      </w:pPr>
    </w:p>
    <w:p w14:paraId="5BBA4330" w14:textId="095405E3" w:rsidR="008A0F8A" w:rsidRDefault="008A0F8A" w:rsidP="00CC65C4">
      <w:pPr>
        <w:spacing w:after="0" w:line="240" w:lineRule="auto"/>
        <w:contextualSpacing/>
        <w:jc w:val="both"/>
        <w:rPr>
          <w:iCs/>
        </w:rPr>
      </w:pPr>
    </w:p>
    <w:p w14:paraId="7772972D" w14:textId="021E7EA8" w:rsidR="002B53C9" w:rsidRDefault="002B53C9" w:rsidP="00CC65C4">
      <w:pPr>
        <w:spacing w:after="0" w:line="240" w:lineRule="auto"/>
        <w:contextualSpacing/>
        <w:jc w:val="both"/>
        <w:rPr>
          <w:iCs/>
        </w:rPr>
      </w:pPr>
    </w:p>
    <w:p w14:paraId="66ED9652" w14:textId="0F517D38" w:rsidR="002B53C9" w:rsidRDefault="002B53C9" w:rsidP="00CC65C4">
      <w:pPr>
        <w:spacing w:after="0" w:line="240" w:lineRule="auto"/>
        <w:contextualSpacing/>
        <w:jc w:val="both"/>
        <w:rPr>
          <w:iCs/>
        </w:rPr>
      </w:pPr>
    </w:p>
    <w:p w14:paraId="443D9593" w14:textId="09A00624" w:rsidR="00462FC9" w:rsidRDefault="00462FC9" w:rsidP="00CC65C4">
      <w:pPr>
        <w:spacing w:after="0" w:line="240" w:lineRule="auto"/>
        <w:contextualSpacing/>
        <w:jc w:val="both"/>
        <w:rPr>
          <w:iCs/>
        </w:rPr>
      </w:pPr>
    </w:p>
    <w:p w14:paraId="5B184F78" w14:textId="4EAD97DE" w:rsidR="00462FC9" w:rsidRDefault="00462FC9" w:rsidP="00CC65C4">
      <w:pPr>
        <w:spacing w:after="0" w:line="240" w:lineRule="auto"/>
        <w:contextualSpacing/>
        <w:jc w:val="both"/>
        <w:rPr>
          <w:iCs/>
        </w:rPr>
      </w:pPr>
    </w:p>
    <w:p w14:paraId="74A8015A" w14:textId="77777777" w:rsidR="00462FC9" w:rsidRPr="00074546" w:rsidRDefault="00462FC9" w:rsidP="00CC65C4">
      <w:pPr>
        <w:spacing w:after="0" w:line="240" w:lineRule="auto"/>
        <w:contextualSpacing/>
        <w:jc w:val="both"/>
        <w:rPr>
          <w:iCs/>
        </w:rPr>
      </w:pPr>
    </w:p>
    <w:p w14:paraId="7ED7F1DF" w14:textId="1BC6C3E4" w:rsidR="00A12D7E" w:rsidRPr="001E084F" w:rsidRDefault="00207536" w:rsidP="00A12D7E">
      <w:pPr>
        <w:spacing w:after="0" w:line="240" w:lineRule="auto"/>
        <w:contextualSpacing/>
        <w:jc w:val="both"/>
        <w:rPr>
          <w:bCs/>
          <w:iCs/>
          <w:sz w:val="26"/>
          <w:szCs w:val="26"/>
        </w:rPr>
      </w:pPr>
      <w:r>
        <w:rPr>
          <w:b/>
          <w:iCs/>
          <w:sz w:val="26"/>
          <w:szCs w:val="26"/>
        </w:rPr>
        <w:lastRenderedPageBreak/>
        <w:t>Stacie Linds</w:t>
      </w:r>
      <w:r w:rsidR="008A0609">
        <w:rPr>
          <w:b/>
          <w:iCs/>
          <w:sz w:val="26"/>
          <w:szCs w:val="26"/>
        </w:rPr>
        <w:t>e</w:t>
      </w:r>
      <w:r>
        <w:rPr>
          <w:b/>
          <w:iCs/>
          <w:sz w:val="26"/>
          <w:szCs w:val="26"/>
        </w:rPr>
        <w:t>y,</w:t>
      </w:r>
      <w:r w:rsidR="00A12D7E">
        <w:rPr>
          <w:b/>
          <w:iCs/>
          <w:sz w:val="26"/>
          <w:szCs w:val="26"/>
        </w:rPr>
        <w:t xml:space="preserve"> </w:t>
      </w:r>
      <w:r>
        <w:rPr>
          <w:bCs/>
          <w:i/>
          <w:sz w:val="26"/>
          <w:szCs w:val="26"/>
        </w:rPr>
        <w:t>Ch</w:t>
      </w:r>
      <w:r w:rsidR="008A0609">
        <w:rPr>
          <w:bCs/>
          <w:i/>
          <w:sz w:val="26"/>
          <w:szCs w:val="26"/>
        </w:rPr>
        <w:t>olangiocarcinoma Foundation</w:t>
      </w:r>
    </w:p>
    <w:p w14:paraId="3D66E8C7" w14:textId="7C1A0BD1" w:rsidR="00A12D7E" w:rsidRPr="001E084F" w:rsidRDefault="00A12D7E" w:rsidP="00A12D7E">
      <w:pPr>
        <w:spacing w:after="0" w:line="240" w:lineRule="auto"/>
        <w:contextualSpacing/>
        <w:jc w:val="both"/>
        <w:rPr>
          <w:iCs/>
        </w:rPr>
      </w:pPr>
    </w:p>
    <w:p w14:paraId="74FE4218" w14:textId="0E445614" w:rsidR="00462FC9" w:rsidRDefault="00462FC9" w:rsidP="00462FC9">
      <w:pPr>
        <w:spacing w:after="0" w:line="240" w:lineRule="auto"/>
        <w:contextualSpacing/>
        <w:jc w:val="both"/>
        <w:rPr>
          <w:iCs/>
        </w:rPr>
      </w:pPr>
      <w:r w:rsidRPr="00FC5B21">
        <w:rPr>
          <w:rFonts w:ascii="Calibri" w:eastAsia="Times New Roman" w:hAnsi="Calibri" w:cs="Calibri"/>
          <w:noProof/>
          <w:color w:val="000000" w:themeColor="text1"/>
        </w:rPr>
        <mc:AlternateContent>
          <mc:Choice Requires="wps">
            <w:drawing>
              <wp:anchor distT="45720" distB="45720" distL="114300" distR="114300" simplePos="0" relativeHeight="251670536" behindDoc="0" locked="0" layoutInCell="1" allowOverlap="1" wp14:anchorId="1850B574" wp14:editId="63E6C3DB">
                <wp:simplePos x="0" y="0"/>
                <wp:positionH relativeFrom="leftMargin">
                  <wp:posOffset>457200</wp:posOffset>
                </wp:positionH>
                <wp:positionV relativeFrom="paragraph">
                  <wp:posOffset>5715</wp:posOffset>
                </wp:positionV>
                <wp:extent cx="1009650" cy="1252220"/>
                <wp:effectExtent l="0" t="0" r="0" b="5080"/>
                <wp:wrapSquare wrapText="bothSides"/>
                <wp:docPr id="1250024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252220"/>
                        </a:xfrm>
                        <a:prstGeom prst="rect">
                          <a:avLst/>
                        </a:prstGeom>
                        <a:solidFill>
                          <a:srgbClr val="FFFFFF"/>
                        </a:solidFill>
                        <a:ln w="9525">
                          <a:noFill/>
                          <a:miter lim="800000"/>
                          <a:headEnd/>
                          <a:tailEnd/>
                        </a:ln>
                      </wps:spPr>
                      <wps:txbx>
                        <w:txbxContent>
                          <w:p w14:paraId="59493E22" w14:textId="66396730" w:rsidR="00A12D7E" w:rsidRDefault="005B603F" w:rsidP="00A12D7E">
                            <w:r w:rsidRPr="005B603F">
                              <w:rPr>
                                <w:noProof/>
                              </w:rPr>
                              <w:drawing>
                                <wp:inline distT="0" distB="0" distL="0" distR="0" wp14:anchorId="4338820A" wp14:editId="69E19F29">
                                  <wp:extent cx="809625" cy="1088390"/>
                                  <wp:effectExtent l="0" t="0" r="9525" b="0"/>
                                  <wp:docPr id="14" name="Picture 4">
                                    <a:extLst xmlns:a="http://schemas.openxmlformats.org/drawingml/2006/main">
                                      <a:ext uri="{FF2B5EF4-FFF2-40B4-BE49-F238E27FC236}">
                                        <a16:creationId xmlns:a16="http://schemas.microsoft.com/office/drawing/2014/main" id="{1481915A-DF41-48AB-A8E1-089C4B52B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481915A-DF41-48AB-A8E1-089C4B52B979}"/>
                                              </a:ext>
                                            </a:extLst>
                                          </pic:cNvPr>
                                          <pic:cNvPicPr>
                                            <a:picLocks noChangeAspect="1"/>
                                          </pic:cNvPicPr>
                                        </pic:nvPicPr>
                                        <pic:blipFill rotWithShape="1">
                                          <a:blip r:embed="rId18">
                                            <a:extLst>
                                              <a:ext uri="{28A0092B-C50C-407E-A947-70E740481C1C}">
                                                <a14:useLocalDpi xmlns:a14="http://schemas.microsoft.com/office/drawing/2010/main" val="0"/>
                                              </a:ext>
                                            </a:extLst>
                                          </a:blip>
                                          <a:srcRect l="9561" r="9148"/>
                                          <a:stretch/>
                                        </pic:blipFill>
                                        <pic:spPr>
                                          <a:xfrm>
                                            <a:off x="0" y="0"/>
                                            <a:ext cx="809625" cy="10883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0B574" id="_x0000_s1030" type="#_x0000_t202" style="position:absolute;left:0;text-align:left;margin-left:36pt;margin-top:.45pt;width:79.5pt;height:98.6pt;z-index:2516705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" stroked="f">
                <v:textbox>
                  <w:txbxContent>
                    <w:p w14:paraId="59493E22" w14:textId="66396730" w:rsidR="00A12D7E" w:rsidRDefault="005B603F" w:rsidP="00A12D7E">
                      <w:r w:rsidRPr="005B603F">
                        <w:drawing>
                          <wp:inline distT="0" distB="0" distL="0" distR="0" wp14:anchorId="4338820A" wp14:editId="69E19F29">
                            <wp:extent cx="809625" cy="1088390"/>
                            <wp:effectExtent l="0" t="0" r="9525" b="0"/>
                            <wp:docPr id="14" name="Picture 4">
                              <a:extLst xmlns:a="http://schemas.openxmlformats.org/drawingml/2006/main">
                                <a:ext uri="{FF2B5EF4-FFF2-40B4-BE49-F238E27FC236}">
                                  <a16:creationId xmlns:a16="http://schemas.microsoft.com/office/drawing/2014/main" id="{1481915A-DF41-48AB-A8E1-089C4B52B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481915A-DF41-48AB-A8E1-089C4B52B979}"/>
                                        </a:ext>
                                      </a:extLst>
                                    </pic:cNvPr>
                                    <pic:cNvPicPr>
                                      <a:picLocks noChangeAspect="1"/>
                                    </pic:cNvPicPr>
                                  </pic:nvPicPr>
                                  <pic:blipFill rotWithShape="1">
                                    <a:blip r:embed="rId19">
                                      <a:extLst>
                                        <a:ext uri="{28A0092B-C50C-407E-A947-70E740481C1C}">
                                          <a14:useLocalDpi xmlns:a14="http://schemas.microsoft.com/office/drawing/2010/main" val="0"/>
                                        </a:ext>
                                      </a:extLst>
                                    </a:blip>
                                    <a:srcRect l="9561" r="9148"/>
                                    <a:stretch/>
                                  </pic:blipFill>
                                  <pic:spPr>
                                    <a:xfrm>
                                      <a:off x="0" y="0"/>
                                      <a:ext cx="809625" cy="1088390"/>
                                    </a:xfrm>
                                    <a:prstGeom prst="rect">
                                      <a:avLst/>
                                    </a:prstGeom>
                                  </pic:spPr>
                                </pic:pic>
                              </a:graphicData>
                            </a:graphic>
                          </wp:inline>
                        </w:drawing>
                      </w:r>
                    </w:p>
                  </w:txbxContent>
                </v:textbox>
                <w10:wrap type="square" anchorx="margin"/>
              </v:shape>
            </w:pict>
          </mc:Fallback>
        </mc:AlternateContent>
      </w:r>
      <w:r w:rsidRPr="00462FC9">
        <w:rPr>
          <w:iCs/>
        </w:rPr>
        <w:t>Stacie Lindsey is</w:t>
      </w:r>
      <w:r w:rsidRPr="00462FC9">
        <w:rPr>
          <w:b/>
          <w:bCs/>
          <w:iCs/>
        </w:rPr>
        <w:t xml:space="preserve"> </w:t>
      </w:r>
      <w:r w:rsidRPr="00462FC9">
        <w:rPr>
          <w:iCs/>
        </w:rPr>
        <w:t xml:space="preserve">the CEO and Founder of the Cholangiocarcinoma Foundation (CCF), a global non-profit organization whose mission is to find a cure and improve the quality of life for those affected by cholangiocarcinoma (bile duct cancer). </w:t>
      </w:r>
      <w:r w:rsidRPr="00462FC9">
        <w:rPr>
          <w:bCs/>
          <w:iCs/>
        </w:rPr>
        <w:t xml:space="preserve">Her efforts focus on </w:t>
      </w:r>
      <w:r w:rsidRPr="00462FC9">
        <w:rPr>
          <w:iCs/>
        </w:rPr>
        <w:t xml:space="preserve">increasing knowledge and understanding about key issues central to etiology, prevention, early detection, treatment, prognosis, and cure of cholangiocarcinoma through advocacy, education, collaboration, and research.  More information can be found at </w:t>
      </w:r>
      <w:hyperlink r:id="rId20" w:history="1">
        <w:r w:rsidRPr="00462FC9">
          <w:rPr>
            <w:rStyle w:val="Hyperlink"/>
            <w:iCs/>
          </w:rPr>
          <w:t>www.cholangiocarcinoma.org</w:t>
        </w:r>
      </w:hyperlink>
      <w:r w:rsidRPr="00462FC9">
        <w:rPr>
          <w:iCs/>
        </w:rPr>
        <w:t>.</w:t>
      </w:r>
    </w:p>
    <w:p w14:paraId="4724D734" w14:textId="77777777" w:rsidR="00462FC9" w:rsidRPr="00462FC9" w:rsidRDefault="00462FC9" w:rsidP="00462FC9">
      <w:pPr>
        <w:spacing w:after="0" w:line="240" w:lineRule="auto"/>
        <w:contextualSpacing/>
        <w:jc w:val="both"/>
        <w:rPr>
          <w:iCs/>
        </w:rPr>
      </w:pPr>
    </w:p>
    <w:p w14:paraId="593A8668" w14:textId="1B27EA23" w:rsidR="00462FC9" w:rsidRDefault="00462FC9" w:rsidP="00462FC9">
      <w:pPr>
        <w:spacing w:after="0" w:line="240" w:lineRule="auto"/>
        <w:contextualSpacing/>
        <w:jc w:val="both"/>
        <w:rPr>
          <w:iCs/>
        </w:rPr>
      </w:pPr>
      <w:r w:rsidRPr="00462FC9">
        <w:rPr>
          <w:iCs/>
          <w:lang w:val="en"/>
        </w:rPr>
        <w:t xml:space="preserve">Since 2006, she has engaged with members of the </w:t>
      </w:r>
      <w:r w:rsidRPr="00462FC9">
        <w:rPr>
          <w:bCs/>
          <w:iCs/>
        </w:rPr>
        <w:t xml:space="preserve">scientific, medical and academic communities; policymakers and regulators, industry, advocates, patients and caregivers to advance scientific research by </w:t>
      </w:r>
      <w:r w:rsidRPr="00462FC9">
        <w:rPr>
          <w:iCs/>
        </w:rPr>
        <w:t>strengthening and supporting global collaborations; nurturing a dedicated team of young investigators; inspiring innovation; and advocating for those affected by this rare and aggressive form of cancer.</w:t>
      </w:r>
    </w:p>
    <w:p w14:paraId="654DF89C" w14:textId="77777777" w:rsidR="00462FC9" w:rsidRPr="00462FC9" w:rsidRDefault="00462FC9" w:rsidP="00462FC9">
      <w:pPr>
        <w:spacing w:after="0" w:line="240" w:lineRule="auto"/>
        <w:contextualSpacing/>
        <w:jc w:val="both"/>
        <w:rPr>
          <w:iCs/>
        </w:rPr>
      </w:pPr>
    </w:p>
    <w:p w14:paraId="35432F01" w14:textId="77777777" w:rsidR="00462FC9" w:rsidRPr="00462FC9" w:rsidRDefault="00462FC9" w:rsidP="00462FC9">
      <w:pPr>
        <w:spacing w:after="0" w:line="240" w:lineRule="auto"/>
        <w:contextualSpacing/>
        <w:jc w:val="both"/>
        <w:rPr>
          <w:iCs/>
        </w:rPr>
      </w:pPr>
      <w:r w:rsidRPr="00462FC9">
        <w:rPr>
          <w:iCs/>
        </w:rPr>
        <w:t>Since 2015, she has served as a Founding Member of the International Cholangiocarcinoma Research Network (ICRN), which is a global consortium of research groups working in concert to accelerate scientific and medical progress </w:t>
      </w:r>
      <w:r w:rsidRPr="00462FC9">
        <w:rPr>
          <w:iCs/>
          <w:lang w:val="en"/>
        </w:rPr>
        <w:t>on an international level</w:t>
      </w:r>
      <w:r w:rsidRPr="00462FC9">
        <w:rPr>
          <w:iCs/>
        </w:rPr>
        <w:t xml:space="preserve">, </w:t>
      </w:r>
      <w:r w:rsidRPr="00462FC9">
        <w:rPr>
          <w:iCs/>
          <w:lang w:val="en"/>
        </w:rPr>
        <w:t xml:space="preserve">expedite delivery of innovative care and treatments, and improve health outcomes for patients.  She currently serves as an </w:t>
      </w:r>
      <w:r w:rsidRPr="00462FC9">
        <w:rPr>
          <w:iCs/>
        </w:rPr>
        <w:t xml:space="preserve">Executive Committee Member for the GI Cancers Alliance, and </w:t>
      </w:r>
      <w:r w:rsidRPr="00462FC9">
        <w:rPr>
          <w:iCs/>
          <w:lang w:val="en"/>
        </w:rPr>
        <w:t xml:space="preserve">as an </w:t>
      </w:r>
      <w:r w:rsidRPr="00462FC9">
        <w:rPr>
          <w:iCs/>
        </w:rPr>
        <w:t>advocate for the Hepatobiliary SPORE’s at both Mayo Clinic and MGH.</w:t>
      </w:r>
    </w:p>
    <w:p w14:paraId="5CE78862" w14:textId="77777777" w:rsidR="00C45F8C" w:rsidRPr="00462FC9" w:rsidRDefault="00C45F8C" w:rsidP="00551700">
      <w:pPr>
        <w:spacing w:after="0" w:line="240" w:lineRule="auto"/>
        <w:contextualSpacing/>
        <w:jc w:val="both"/>
        <w:rPr>
          <w:iCs/>
          <w:sz w:val="26"/>
          <w:szCs w:val="26"/>
        </w:rPr>
      </w:pPr>
    </w:p>
    <w:p w14:paraId="72ACC336" w14:textId="77777777" w:rsidR="00A12D7E" w:rsidRPr="00E75738" w:rsidRDefault="00A12D7E" w:rsidP="00A12D7E">
      <w:pPr>
        <w:spacing w:after="0" w:line="240" w:lineRule="auto"/>
        <w:contextualSpacing/>
        <w:jc w:val="both"/>
        <w:rPr>
          <w:iCs/>
          <w:sz w:val="26"/>
          <w:szCs w:val="26"/>
        </w:rPr>
      </w:pPr>
      <w:r w:rsidRPr="00E75738">
        <w:rPr>
          <w:b/>
          <w:bCs/>
          <w:iCs/>
          <w:sz w:val="26"/>
          <w:szCs w:val="26"/>
        </w:rPr>
        <w:t>Richard Pazdur, MD,</w:t>
      </w:r>
      <w:r w:rsidRPr="00E75738">
        <w:rPr>
          <w:iCs/>
          <w:sz w:val="26"/>
          <w:szCs w:val="26"/>
        </w:rPr>
        <w:t xml:space="preserve"> </w:t>
      </w:r>
      <w:r w:rsidRPr="00E75738">
        <w:rPr>
          <w:i/>
          <w:sz w:val="26"/>
          <w:szCs w:val="26"/>
        </w:rPr>
        <w:t>U.S. Food and Drug Administration</w:t>
      </w:r>
    </w:p>
    <w:p w14:paraId="68C9F124" w14:textId="77777777" w:rsidR="00A12D7E" w:rsidRDefault="00A12D7E" w:rsidP="00A12D7E">
      <w:pPr>
        <w:spacing w:after="0" w:line="240" w:lineRule="auto"/>
        <w:contextualSpacing/>
        <w:jc w:val="both"/>
        <w:rPr>
          <w:iCs/>
        </w:rPr>
      </w:pPr>
      <w:r w:rsidRPr="00FC5B21">
        <w:rPr>
          <w:rFonts w:ascii="Calibri" w:eastAsia="Times New Roman" w:hAnsi="Calibri" w:cs="Calibri"/>
          <w:noProof/>
          <w:color w:val="000000" w:themeColor="text1"/>
        </w:rPr>
        <mc:AlternateContent>
          <mc:Choice Requires="wps">
            <w:drawing>
              <wp:anchor distT="45720" distB="45720" distL="114300" distR="114300" simplePos="0" relativeHeight="251672584" behindDoc="0" locked="0" layoutInCell="1" allowOverlap="1" wp14:anchorId="5B43038E" wp14:editId="34EC5413">
                <wp:simplePos x="0" y="0"/>
                <wp:positionH relativeFrom="leftMargin">
                  <wp:posOffset>457200</wp:posOffset>
                </wp:positionH>
                <wp:positionV relativeFrom="paragraph">
                  <wp:posOffset>157480</wp:posOffset>
                </wp:positionV>
                <wp:extent cx="1009650" cy="1447800"/>
                <wp:effectExtent l="0" t="0" r="0" b="0"/>
                <wp:wrapSquare wrapText="bothSides"/>
                <wp:docPr id="1250024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47800"/>
                        </a:xfrm>
                        <a:prstGeom prst="rect">
                          <a:avLst/>
                        </a:prstGeom>
                        <a:solidFill>
                          <a:srgbClr val="FFFFFF"/>
                        </a:solidFill>
                        <a:ln w="9525">
                          <a:noFill/>
                          <a:miter lim="800000"/>
                          <a:headEnd/>
                          <a:tailEnd/>
                        </a:ln>
                      </wps:spPr>
                      <wps:txbx>
                        <w:txbxContent>
                          <w:p w14:paraId="0B86EE67" w14:textId="77777777" w:rsidR="00A12D7E" w:rsidRDefault="00A12D7E" w:rsidP="00A12D7E">
                            <w:r w:rsidRPr="003A10BE">
                              <w:rPr>
                                <w:noProof/>
                              </w:rPr>
                              <w:drawing>
                                <wp:inline distT="0" distB="0" distL="0" distR="0" wp14:anchorId="5274AB07" wp14:editId="60D1FB91">
                                  <wp:extent cx="809625" cy="1093853"/>
                                  <wp:effectExtent l="0" t="0" r="0" b="0"/>
                                  <wp:docPr id="11" name="Picture 10" descr="A person wearing a suit and tie&#10;&#10;Description automatically generated">
                                    <a:extLst xmlns:a="http://schemas.openxmlformats.org/drawingml/2006/main">
                                      <a:ext uri="{FF2B5EF4-FFF2-40B4-BE49-F238E27FC236}">
                                        <a16:creationId xmlns:a16="http://schemas.microsoft.com/office/drawing/2014/main" id="{45E2DB70-7C14-4EF3-8E2C-A7567AE0E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wearing a suit and tie&#10;&#10;Description automatically generated">
                                            <a:extLst>
                                              <a:ext uri="{FF2B5EF4-FFF2-40B4-BE49-F238E27FC236}">
                                                <a16:creationId xmlns:a16="http://schemas.microsoft.com/office/drawing/2014/main" id="{45E2DB70-7C14-4EF3-8E2C-A7567AE0EB1A}"/>
                                              </a:ext>
                                            </a:extLst>
                                          </pic:cNvPr>
                                          <pic:cNvPicPr>
                                            <a:picLocks noChangeAspect="1"/>
                                          </pic:cNvPicPr>
                                        </pic:nvPicPr>
                                        <pic:blipFill rotWithShape="1">
                                          <a:blip r:embed="rId21">
                                            <a:extLst>
                                              <a:ext uri="{28A0092B-C50C-407E-A947-70E740481C1C}">
                                                <a14:useLocalDpi xmlns:a14="http://schemas.microsoft.com/office/drawing/2010/main" val="0"/>
                                              </a:ext>
                                            </a:extLst>
                                          </a:blip>
                                          <a:srcRect l="8245" r="8243"/>
                                          <a:stretch/>
                                        </pic:blipFill>
                                        <pic:spPr>
                                          <a:xfrm>
                                            <a:off x="0" y="0"/>
                                            <a:ext cx="809625" cy="109385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3038E" id="_x0000_s1031" type="#_x0000_t202" style="position:absolute;left:0;text-align:left;margin-left:36pt;margin-top:12.4pt;width:79.5pt;height:114pt;z-index:2516725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" stroked="f">
                <v:textbox>
                  <w:txbxContent>
                    <w:p w14:paraId="0B86EE67" w14:textId="77777777" w:rsidR="00A12D7E" w:rsidRDefault="00A12D7E" w:rsidP="00A12D7E">
                      <w:r w:rsidRPr="003A10BE">
                        <w:rPr>
                          <w:noProof/>
                        </w:rPr>
                        <w:drawing>
                          <wp:inline distT="0" distB="0" distL="0" distR="0" wp14:anchorId="5274AB07" wp14:editId="60D1FB91">
                            <wp:extent cx="809625" cy="1093853"/>
                            <wp:effectExtent l="0" t="0" r="0" b="0"/>
                            <wp:docPr id="11" name="Picture 10" descr="A person wearing a suit and tie&#10;&#10;Description automatically generated">
                              <a:extLst xmlns:a="http://schemas.openxmlformats.org/drawingml/2006/main">
                                <a:ext uri="{FF2B5EF4-FFF2-40B4-BE49-F238E27FC236}">
                                  <a16:creationId xmlns:a16="http://schemas.microsoft.com/office/drawing/2014/main" id="{45E2DB70-7C14-4EF3-8E2C-A7567AE0E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wearing a suit and tie&#10;&#10;Description automatically generated">
                                      <a:extLst>
                                        <a:ext uri="{FF2B5EF4-FFF2-40B4-BE49-F238E27FC236}">
                                          <a16:creationId xmlns:a16="http://schemas.microsoft.com/office/drawing/2014/main" id="{45E2DB70-7C14-4EF3-8E2C-A7567AE0EB1A}"/>
                                        </a:ext>
                                      </a:extLst>
                                    </pic:cNvPr>
                                    <pic:cNvPicPr>
                                      <a:picLocks noChangeAspect="1"/>
                                    </pic:cNvPicPr>
                                  </pic:nvPicPr>
                                  <pic:blipFill rotWithShape="1">
                                    <a:blip r:embed="rId22">
                                      <a:extLst>
                                        <a:ext uri="{28A0092B-C50C-407E-A947-70E740481C1C}">
                                          <a14:useLocalDpi xmlns:a14="http://schemas.microsoft.com/office/drawing/2010/main" val="0"/>
                                        </a:ext>
                                      </a:extLst>
                                    </a:blip>
                                    <a:srcRect l="8245" r="8243"/>
                                    <a:stretch/>
                                  </pic:blipFill>
                                  <pic:spPr>
                                    <a:xfrm>
                                      <a:off x="0" y="0"/>
                                      <a:ext cx="809625" cy="1093853"/>
                                    </a:xfrm>
                                    <a:prstGeom prst="rect">
                                      <a:avLst/>
                                    </a:prstGeom>
                                  </pic:spPr>
                                </pic:pic>
                              </a:graphicData>
                            </a:graphic>
                          </wp:inline>
                        </w:drawing>
                      </w:r>
                    </w:p>
                  </w:txbxContent>
                </v:textbox>
                <w10:wrap type="square" anchorx="margin"/>
              </v:shape>
            </w:pict>
          </mc:Fallback>
        </mc:AlternateContent>
      </w:r>
    </w:p>
    <w:p w14:paraId="2634DC1B" w14:textId="77777777" w:rsidR="00A12D7E" w:rsidRPr="00E75738" w:rsidRDefault="00A12D7E" w:rsidP="00A12D7E">
      <w:pPr>
        <w:spacing w:after="0" w:line="240" w:lineRule="auto"/>
        <w:contextualSpacing/>
      </w:pPr>
      <w:r w:rsidRPr="00E75738">
        <w:t xml:space="preserve">Richard Pazdur, MD, is director of the FDA Oncology Center of Excellence, which leverages the combined skills of FDA’s scientists and reviewers with expertise in drugs, biologics, and devices to expedite the development of novel cancer products. </w:t>
      </w:r>
    </w:p>
    <w:p w14:paraId="54ECAC1C" w14:textId="77777777" w:rsidR="00A12D7E" w:rsidRPr="00E75738" w:rsidRDefault="00A12D7E" w:rsidP="00A12D7E">
      <w:pPr>
        <w:spacing w:after="0" w:line="240" w:lineRule="auto"/>
        <w:contextualSpacing/>
      </w:pPr>
    </w:p>
    <w:p w14:paraId="16937FC6" w14:textId="77777777" w:rsidR="00A12D7E" w:rsidRPr="00E75738" w:rsidRDefault="00A12D7E" w:rsidP="00A12D7E">
      <w:pPr>
        <w:spacing w:after="0" w:line="240" w:lineRule="auto"/>
        <w:contextualSpacing/>
      </w:pPr>
      <w:r w:rsidRPr="00E75738">
        <w:t xml:space="preserve">Prior to joining FDA in 1999, Dr. Pazdur was professor of medicine at The University of Texas M.D. Anderson Cancer Center. From 1982 to 1988, he served on the faculty of Wayne State University. He received his bachelor’s degree from Northwestern University, his MD from Loyola Stritch School of Medicine, and completed clinical training at Rush-Presbyterian St. Luke’s Medical Center and University of Chicago Hospitals and Clinics. </w:t>
      </w:r>
    </w:p>
    <w:p w14:paraId="33997AFD" w14:textId="77777777" w:rsidR="00A12D7E" w:rsidRPr="00E75738" w:rsidRDefault="00A12D7E" w:rsidP="00A12D7E">
      <w:pPr>
        <w:spacing w:after="0" w:line="240" w:lineRule="auto"/>
        <w:contextualSpacing/>
      </w:pPr>
    </w:p>
    <w:p w14:paraId="2DC57785" w14:textId="2CA2A48A" w:rsidR="00A12D7E" w:rsidRPr="00626841" w:rsidRDefault="00A12D7E" w:rsidP="00626841">
      <w:pPr>
        <w:spacing w:after="0" w:line="240" w:lineRule="auto"/>
        <w:contextualSpacing/>
      </w:pPr>
      <w:r w:rsidRPr="00E75738">
        <w:t>Dr. Pazdur has published more than 600 articles, book chapters, and abstracts, and received many awards, including recognition in Fortune magazine’s 2015 list of “50 World’s Greatest Leaders,” the Massachusetts General Hospital Cancer Center’s “The One Hundred” list in 2016, and one of “The Bloomberg 50” in 2017.</w:t>
      </w:r>
      <w:r>
        <w:t xml:space="preserve"> </w:t>
      </w:r>
      <w:r w:rsidRPr="00E75738">
        <w:t xml:space="preserve"> </w:t>
      </w:r>
    </w:p>
    <w:sectPr w:rsidR="00A12D7E" w:rsidRPr="00626841" w:rsidSect="009534EA">
      <w:headerReference w:type="default" r:id="rId23"/>
      <w:footerReference w:type="default" r:id="rId24"/>
      <w:pgSz w:w="12240" w:h="15840"/>
      <w:pgMar w:top="288" w:right="720" w:bottom="288" w:left="72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A7A6C1" w14:textId="77777777" w:rsidR="00DB18F4" w:rsidRDefault="00DB18F4" w:rsidP="00D649EA">
      <w:pPr>
        <w:spacing w:after="0" w:line="240" w:lineRule="auto"/>
      </w:pPr>
      <w:r>
        <w:separator/>
      </w:r>
    </w:p>
  </w:endnote>
  <w:endnote w:type="continuationSeparator" w:id="0">
    <w:p w14:paraId="0E937B47" w14:textId="77777777" w:rsidR="00DB18F4" w:rsidRDefault="00DB18F4" w:rsidP="00D649EA">
      <w:pPr>
        <w:spacing w:after="0" w:line="240" w:lineRule="auto"/>
      </w:pPr>
      <w:r>
        <w:continuationSeparator/>
      </w:r>
    </w:p>
  </w:endnote>
  <w:endnote w:type="continuationNotice" w:id="1">
    <w:p w14:paraId="03BCE3BB" w14:textId="77777777" w:rsidR="00DB18F4" w:rsidRDefault="00DB18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Omega">
    <w:altName w:val="Times New Roman"/>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3B638" w14:textId="03474535" w:rsidR="00F917B2" w:rsidRPr="00CA489D" w:rsidRDefault="00F917B2" w:rsidP="000A130B">
    <w:pPr>
      <w:pStyle w:val="Footer"/>
      <w:jc w:val="center"/>
      <w:rPr>
        <w:sz w:val="20"/>
        <w:szCs w:val="20"/>
      </w:rPr>
    </w:pPr>
  </w:p>
  <w:p w14:paraId="2E788E4F" w14:textId="075C6340" w:rsidR="00F917B2" w:rsidRPr="000A130B" w:rsidRDefault="00F917B2" w:rsidP="000A13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87899B" w14:textId="77777777" w:rsidR="00DB18F4" w:rsidRDefault="00DB18F4" w:rsidP="00D649EA">
      <w:pPr>
        <w:spacing w:after="0" w:line="240" w:lineRule="auto"/>
      </w:pPr>
      <w:r>
        <w:separator/>
      </w:r>
    </w:p>
  </w:footnote>
  <w:footnote w:type="continuationSeparator" w:id="0">
    <w:p w14:paraId="4509E54C" w14:textId="77777777" w:rsidR="00DB18F4" w:rsidRDefault="00DB18F4" w:rsidP="00D649EA">
      <w:pPr>
        <w:spacing w:after="0" w:line="240" w:lineRule="auto"/>
      </w:pPr>
      <w:r>
        <w:continuationSeparator/>
      </w:r>
    </w:p>
  </w:footnote>
  <w:footnote w:type="continuationNotice" w:id="1">
    <w:p w14:paraId="68A510E6" w14:textId="77777777" w:rsidR="00DB18F4" w:rsidRDefault="00DB18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3069B" w14:textId="3DA4354A" w:rsidR="00F917B2" w:rsidRDefault="00F917B2" w:rsidP="00D649EA">
    <w:pPr>
      <w:pStyle w:val="Header"/>
      <w:jc w:val="center"/>
    </w:pPr>
  </w:p>
  <w:p w14:paraId="60953DC2" w14:textId="77777777" w:rsidR="00F917B2" w:rsidRPr="00D649EA" w:rsidRDefault="00F917B2" w:rsidP="00D649EA">
    <w:pPr>
      <w:pStyle w:val="Header"/>
      <w:jc w:val="center"/>
      <w:rPr>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866"/>
    <w:rsid w:val="00004A6A"/>
    <w:rsid w:val="000216C5"/>
    <w:rsid w:val="00025D5B"/>
    <w:rsid w:val="00026813"/>
    <w:rsid w:val="0004116C"/>
    <w:rsid w:val="00044A55"/>
    <w:rsid w:val="0004571F"/>
    <w:rsid w:val="000578E1"/>
    <w:rsid w:val="00061F85"/>
    <w:rsid w:val="00074546"/>
    <w:rsid w:val="00083B8A"/>
    <w:rsid w:val="00086F5E"/>
    <w:rsid w:val="0009554D"/>
    <w:rsid w:val="000A0AE3"/>
    <w:rsid w:val="000A130B"/>
    <w:rsid w:val="000A1B46"/>
    <w:rsid w:val="000A206D"/>
    <w:rsid w:val="000A3CB9"/>
    <w:rsid w:val="000C6009"/>
    <w:rsid w:val="000E5215"/>
    <w:rsid w:val="000F1779"/>
    <w:rsid w:val="000F4B94"/>
    <w:rsid w:val="000F746D"/>
    <w:rsid w:val="00100B31"/>
    <w:rsid w:val="00132C19"/>
    <w:rsid w:val="00137A47"/>
    <w:rsid w:val="001620EA"/>
    <w:rsid w:val="0016454D"/>
    <w:rsid w:val="001700E5"/>
    <w:rsid w:val="00175ABC"/>
    <w:rsid w:val="0018363C"/>
    <w:rsid w:val="00183B6A"/>
    <w:rsid w:val="00186C18"/>
    <w:rsid w:val="00192ED1"/>
    <w:rsid w:val="001B1DA1"/>
    <w:rsid w:val="001B34E9"/>
    <w:rsid w:val="001B3C52"/>
    <w:rsid w:val="001B5DF1"/>
    <w:rsid w:val="001C2982"/>
    <w:rsid w:val="001D3AB3"/>
    <w:rsid w:val="001D776D"/>
    <w:rsid w:val="001E084F"/>
    <w:rsid w:val="001E30D4"/>
    <w:rsid w:val="001E3A24"/>
    <w:rsid w:val="001E44F7"/>
    <w:rsid w:val="001F339B"/>
    <w:rsid w:val="002010EC"/>
    <w:rsid w:val="00201811"/>
    <w:rsid w:val="002019FF"/>
    <w:rsid w:val="00207536"/>
    <w:rsid w:val="002125FB"/>
    <w:rsid w:val="00221919"/>
    <w:rsid w:val="0022696D"/>
    <w:rsid w:val="00233EDD"/>
    <w:rsid w:val="00240A1D"/>
    <w:rsid w:val="00243BC3"/>
    <w:rsid w:val="00250DCA"/>
    <w:rsid w:val="00253ABE"/>
    <w:rsid w:val="00262BA1"/>
    <w:rsid w:val="00285250"/>
    <w:rsid w:val="00292990"/>
    <w:rsid w:val="00292E3B"/>
    <w:rsid w:val="002930F8"/>
    <w:rsid w:val="00296458"/>
    <w:rsid w:val="002A13EB"/>
    <w:rsid w:val="002A5ABF"/>
    <w:rsid w:val="002A5FE4"/>
    <w:rsid w:val="002B3FAB"/>
    <w:rsid w:val="002B53C9"/>
    <w:rsid w:val="002D7839"/>
    <w:rsid w:val="002D7F82"/>
    <w:rsid w:val="002E4960"/>
    <w:rsid w:val="002E4E73"/>
    <w:rsid w:val="002F3185"/>
    <w:rsid w:val="002F31CF"/>
    <w:rsid w:val="002F6130"/>
    <w:rsid w:val="003009FB"/>
    <w:rsid w:val="003144EB"/>
    <w:rsid w:val="00320E87"/>
    <w:rsid w:val="00324E43"/>
    <w:rsid w:val="00333540"/>
    <w:rsid w:val="00337C7B"/>
    <w:rsid w:val="00341003"/>
    <w:rsid w:val="00344F22"/>
    <w:rsid w:val="00350A2F"/>
    <w:rsid w:val="003549D2"/>
    <w:rsid w:val="00362E17"/>
    <w:rsid w:val="003657E7"/>
    <w:rsid w:val="00370891"/>
    <w:rsid w:val="003908B0"/>
    <w:rsid w:val="003A1029"/>
    <w:rsid w:val="003A10BE"/>
    <w:rsid w:val="003A6036"/>
    <w:rsid w:val="003F1EB1"/>
    <w:rsid w:val="003F5AA3"/>
    <w:rsid w:val="0041311D"/>
    <w:rsid w:val="00442E1B"/>
    <w:rsid w:val="00450210"/>
    <w:rsid w:val="00452DD7"/>
    <w:rsid w:val="00454076"/>
    <w:rsid w:val="00455480"/>
    <w:rsid w:val="00455B72"/>
    <w:rsid w:val="00462FC9"/>
    <w:rsid w:val="00491E13"/>
    <w:rsid w:val="00492064"/>
    <w:rsid w:val="00492257"/>
    <w:rsid w:val="004968BA"/>
    <w:rsid w:val="004B5080"/>
    <w:rsid w:val="004C2725"/>
    <w:rsid w:val="004C7347"/>
    <w:rsid w:val="004D041E"/>
    <w:rsid w:val="004D2C8D"/>
    <w:rsid w:val="004D349C"/>
    <w:rsid w:val="004D3EF1"/>
    <w:rsid w:val="004D4008"/>
    <w:rsid w:val="004E0AB3"/>
    <w:rsid w:val="004E0D7A"/>
    <w:rsid w:val="004F162F"/>
    <w:rsid w:val="004F248B"/>
    <w:rsid w:val="004F2862"/>
    <w:rsid w:val="00502233"/>
    <w:rsid w:val="00504E1A"/>
    <w:rsid w:val="00511467"/>
    <w:rsid w:val="005156D0"/>
    <w:rsid w:val="00516312"/>
    <w:rsid w:val="00523816"/>
    <w:rsid w:val="005279E2"/>
    <w:rsid w:val="00535BE6"/>
    <w:rsid w:val="00550C56"/>
    <w:rsid w:val="00551700"/>
    <w:rsid w:val="00555296"/>
    <w:rsid w:val="00555868"/>
    <w:rsid w:val="00564B4A"/>
    <w:rsid w:val="005702EE"/>
    <w:rsid w:val="00574194"/>
    <w:rsid w:val="00574987"/>
    <w:rsid w:val="005761FC"/>
    <w:rsid w:val="00590E27"/>
    <w:rsid w:val="00591924"/>
    <w:rsid w:val="005933CF"/>
    <w:rsid w:val="005A3D0D"/>
    <w:rsid w:val="005A6DA3"/>
    <w:rsid w:val="005B603F"/>
    <w:rsid w:val="005C0606"/>
    <w:rsid w:val="005E088C"/>
    <w:rsid w:val="0061001D"/>
    <w:rsid w:val="0061290B"/>
    <w:rsid w:val="00612BE2"/>
    <w:rsid w:val="00616911"/>
    <w:rsid w:val="006175BB"/>
    <w:rsid w:val="00626841"/>
    <w:rsid w:val="00645FBB"/>
    <w:rsid w:val="00652609"/>
    <w:rsid w:val="00660481"/>
    <w:rsid w:val="006654C0"/>
    <w:rsid w:val="0067040A"/>
    <w:rsid w:val="006735E2"/>
    <w:rsid w:val="00677497"/>
    <w:rsid w:val="00680155"/>
    <w:rsid w:val="006852E8"/>
    <w:rsid w:val="00686EAC"/>
    <w:rsid w:val="006907F0"/>
    <w:rsid w:val="00697219"/>
    <w:rsid w:val="00697B57"/>
    <w:rsid w:val="006B1581"/>
    <w:rsid w:val="006B2714"/>
    <w:rsid w:val="006B424D"/>
    <w:rsid w:val="006C1B08"/>
    <w:rsid w:val="006C4D33"/>
    <w:rsid w:val="006D065A"/>
    <w:rsid w:val="006D2019"/>
    <w:rsid w:val="006D50B2"/>
    <w:rsid w:val="006E3B58"/>
    <w:rsid w:val="006F0927"/>
    <w:rsid w:val="006F4A3F"/>
    <w:rsid w:val="00701204"/>
    <w:rsid w:val="007028A6"/>
    <w:rsid w:val="00703588"/>
    <w:rsid w:val="00711421"/>
    <w:rsid w:val="00721CB7"/>
    <w:rsid w:val="0072327D"/>
    <w:rsid w:val="00735FAF"/>
    <w:rsid w:val="00752FDB"/>
    <w:rsid w:val="00756342"/>
    <w:rsid w:val="007608C8"/>
    <w:rsid w:val="00760F86"/>
    <w:rsid w:val="00763485"/>
    <w:rsid w:val="00777D14"/>
    <w:rsid w:val="0079353C"/>
    <w:rsid w:val="007A05C5"/>
    <w:rsid w:val="007B1DB8"/>
    <w:rsid w:val="007C1F95"/>
    <w:rsid w:val="007C2A5E"/>
    <w:rsid w:val="007C2A6E"/>
    <w:rsid w:val="007C6280"/>
    <w:rsid w:val="007D56E2"/>
    <w:rsid w:val="007D7635"/>
    <w:rsid w:val="007F0374"/>
    <w:rsid w:val="007F5F2A"/>
    <w:rsid w:val="00807614"/>
    <w:rsid w:val="008101E6"/>
    <w:rsid w:val="00815109"/>
    <w:rsid w:val="00817055"/>
    <w:rsid w:val="00817A0C"/>
    <w:rsid w:val="00822054"/>
    <w:rsid w:val="00824FC6"/>
    <w:rsid w:val="008446D5"/>
    <w:rsid w:val="00852469"/>
    <w:rsid w:val="008526AE"/>
    <w:rsid w:val="008626AE"/>
    <w:rsid w:val="008637D0"/>
    <w:rsid w:val="00871791"/>
    <w:rsid w:val="008722A2"/>
    <w:rsid w:val="008723EB"/>
    <w:rsid w:val="008738C6"/>
    <w:rsid w:val="008750E3"/>
    <w:rsid w:val="008821C3"/>
    <w:rsid w:val="00884735"/>
    <w:rsid w:val="008860EE"/>
    <w:rsid w:val="00894E59"/>
    <w:rsid w:val="008964BF"/>
    <w:rsid w:val="008A0609"/>
    <w:rsid w:val="008A0F8A"/>
    <w:rsid w:val="008A13D5"/>
    <w:rsid w:val="008B296A"/>
    <w:rsid w:val="008B5243"/>
    <w:rsid w:val="008B66E9"/>
    <w:rsid w:val="008C3A9E"/>
    <w:rsid w:val="008D14B5"/>
    <w:rsid w:val="008D3379"/>
    <w:rsid w:val="008E4EE2"/>
    <w:rsid w:val="008F27B6"/>
    <w:rsid w:val="008F3E25"/>
    <w:rsid w:val="00901B44"/>
    <w:rsid w:val="00903424"/>
    <w:rsid w:val="00904822"/>
    <w:rsid w:val="0091451E"/>
    <w:rsid w:val="009155CA"/>
    <w:rsid w:val="0091693A"/>
    <w:rsid w:val="00926C40"/>
    <w:rsid w:val="00931BA1"/>
    <w:rsid w:val="00935094"/>
    <w:rsid w:val="009534EA"/>
    <w:rsid w:val="009574BD"/>
    <w:rsid w:val="00962B23"/>
    <w:rsid w:val="00985D5C"/>
    <w:rsid w:val="00992181"/>
    <w:rsid w:val="00995940"/>
    <w:rsid w:val="009A1598"/>
    <w:rsid w:val="009A32E9"/>
    <w:rsid w:val="009B4C1D"/>
    <w:rsid w:val="009B50FB"/>
    <w:rsid w:val="009C32D3"/>
    <w:rsid w:val="009C6A0B"/>
    <w:rsid w:val="009D0821"/>
    <w:rsid w:val="009D3608"/>
    <w:rsid w:val="009D489B"/>
    <w:rsid w:val="009E2992"/>
    <w:rsid w:val="009E4539"/>
    <w:rsid w:val="009E543A"/>
    <w:rsid w:val="009F485D"/>
    <w:rsid w:val="009F5299"/>
    <w:rsid w:val="00A01F56"/>
    <w:rsid w:val="00A0253D"/>
    <w:rsid w:val="00A04CBE"/>
    <w:rsid w:val="00A05A79"/>
    <w:rsid w:val="00A10CE9"/>
    <w:rsid w:val="00A10DA1"/>
    <w:rsid w:val="00A11F2C"/>
    <w:rsid w:val="00A12D7E"/>
    <w:rsid w:val="00A1630C"/>
    <w:rsid w:val="00A201DE"/>
    <w:rsid w:val="00A261DC"/>
    <w:rsid w:val="00A2627E"/>
    <w:rsid w:val="00A4063E"/>
    <w:rsid w:val="00A40B4D"/>
    <w:rsid w:val="00A52098"/>
    <w:rsid w:val="00A614C0"/>
    <w:rsid w:val="00A61FE8"/>
    <w:rsid w:val="00A75982"/>
    <w:rsid w:val="00A75B08"/>
    <w:rsid w:val="00A822C6"/>
    <w:rsid w:val="00A87862"/>
    <w:rsid w:val="00A910D5"/>
    <w:rsid w:val="00A91AF4"/>
    <w:rsid w:val="00A95230"/>
    <w:rsid w:val="00A95BE9"/>
    <w:rsid w:val="00AA042C"/>
    <w:rsid w:val="00AB24F4"/>
    <w:rsid w:val="00AB6D7C"/>
    <w:rsid w:val="00AD142F"/>
    <w:rsid w:val="00AD59FA"/>
    <w:rsid w:val="00AE1AA3"/>
    <w:rsid w:val="00AE3A5A"/>
    <w:rsid w:val="00AF3866"/>
    <w:rsid w:val="00AF61F6"/>
    <w:rsid w:val="00B04F18"/>
    <w:rsid w:val="00B0788D"/>
    <w:rsid w:val="00B111A0"/>
    <w:rsid w:val="00B354D3"/>
    <w:rsid w:val="00B4276F"/>
    <w:rsid w:val="00B44C33"/>
    <w:rsid w:val="00B45E3E"/>
    <w:rsid w:val="00B46DE5"/>
    <w:rsid w:val="00B62A06"/>
    <w:rsid w:val="00B805EE"/>
    <w:rsid w:val="00B816E3"/>
    <w:rsid w:val="00BA0EBC"/>
    <w:rsid w:val="00BA6A5D"/>
    <w:rsid w:val="00BB14A1"/>
    <w:rsid w:val="00BC410C"/>
    <w:rsid w:val="00BD2735"/>
    <w:rsid w:val="00BD76CB"/>
    <w:rsid w:val="00BE5C48"/>
    <w:rsid w:val="00BF1581"/>
    <w:rsid w:val="00C13834"/>
    <w:rsid w:val="00C14921"/>
    <w:rsid w:val="00C2348F"/>
    <w:rsid w:val="00C30A8B"/>
    <w:rsid w:val="00C33FD6"/>
    <w:rsid w:val="00C36B73"/>
    <w:rsid w:val="00C408E9"/>
    <w:rsid w:val="00C45F8C"/>
    <w:rsid w:val="00C515A7"/>
    <w:rsid w:val="00C62922"/>
    <w:rsid w:val="00C65C96"/>
    <w:rsid w:val="00C71C31"/>
    <w:rsid w:val="00C7308A"/>
    <w:rsid w:val="00C733F3"/>
    <w:rsid w:val="00C74B1D"/>
    <w:rsid w:val="00C7519E"/>
    <w:rsid w:val="00C8034D"/>
    <w:rsid w:val="00C80C53"/>
    <w:rsid w:val="00C92785"/>
    <w:rsid w:val="00CA21D5"/>
    <w:rsid w:val="00CC1846"/>
    <w:rsid w:val="00CC65C4"/>
    <w:rsid w:val="00D0485D"/>
    <w:rsid w:val="00D0644F"/>
    <w:rsid w:val="00D06BAF"/>
    <w:rsid w:val="00D106D8"/>
    <w:rsid w:val="00D10BAB"/>
    <w:rsid w:val="00D1149E"/>
    <w:rsid w:val="00D12213"/>
    <w:rsid w:val="00D14E30"/>
    <w:rsid w:val="00D160CF"/>
    <w:rsid w:val="00D17853"/>
    <w:rsid w:val="00D31ABF"/>
    <w:rsid w:val="00D46914"/>
    <w:rsid w:val="00D519BB"/>
    <w:rsid w:val="00D56663"/>
    <w:rsid w:val="00D63FCF"/>
    <w:rsid w:val="00D649EA"/>
    <w:rsid w:val="00D85F52"/>
    <w:rsid w:val="00D93C62"/>
    <w:rsid w:val="00D95EDB"/>
    <w:rsid w:val="00DB04DB"/>
    <w:rsid w:val="00DB18F4"/>
    <w:rsid w:val="00DB2DA7"/>
    <w:rsid w:val="00DC043B"/>
    <w:rsid w:val="00DC3112"/>
    <w:rsid w:val="00DC3650"/>
    <w:rsid w:val="00DC44F4"/>
    <w:rsid w:val="00DD21F6"/>
    <w:rsid w:val="00DD34ED"/>
    <w:rsid w:val="00DD6793"/>
    <w:rsid w:val="00DD7A54"/>
    <w:rsid w:val="00DE3FEB"/>
    <w:rsid w:val="00DF2621"/>
    <w:rsid w:val="00DF377B"/>
    <w:rsid w:val="00E12DF8"/>
    <w:rsid w:val="00E2685D"/>
    <w:rsid w:val="00E27BEC"/>
    <w:rsid w:val="00E3069B"/>
    <w:rsid w:val="00E30EBB"/>
    <w:rsid w:val="00E32618"/>
    <w:rsid w:val="00E50084"/>
    <w:rsid w:val="00E521BE"/>
    <w:rsid w:val="00E67A1A"/>
    <w:rsid w:val="00E75523"/>
    <w:rsid w:val="00E75738"/>
    <w:rsid w:val="00E85C98"/>
    <w:rsid w:val="00E94E84"/>
    <w:rsid w:val="00EA214C"/>
    <w:rsid w:val="00EA7EB5"/>
    <w:rsid w:val="00EB2D38"/>
    <w:rsid w:val="00ED0AB6"/>
    <w:rsid w:val="00ED0FA3"/>
    <w:rsid w:val="00ED2CF2"/>
    <w:rsid w:val="00ED51B8"/>
    <w:rsid w:val="00EE6976"/>
    <w:rsid w:val="00EE6F1E"/>
    <w:rsid w:val="00EF1F83"/>
    <w:rsid w:val="00EF3F4F"/>
    <w:rsid w:val="00EF6934"/>
    <w:rsid w:val="00EF76C2"/>
    <w:rsid w:val="00F02CBC"/>
    <w:rsid w:val="00F0626C"/>
    <w:rsid w:val="00F06DE4"/>
    <w:rsid w:val="00F10283"/>
    <w:rsid w:val="00F26298"/>
    <w:rsid w:val="00F33ABA"/>
    <w:rsid w:val="00F42CB7"/>
    <w:rsid w:val="00F44FB5"/>
    <w:rsid w:val="00F610AD"/>
    <w:rsid w:val="00F70BF2"/>
    <w:rsid w:val="00F75B6F"/>
    <w:rsid w:val="00F821D6"/>
    <w:rsid w:val="00F87262"/>
    <w:rsid w:val="00F87B15"/>
    <w:rsid w:val="00F917B2"/>
    <w:rsid w:val="00F93CC3"/>
    <w:rsid w:val="00FB488C"/>
    <w:rsid w:val="00FD510C"/>
    <w:rsid w:val="00FE66A5"/>
    <w:rsid w:val="00FF09A0"/>
    <w:rsid w:val="00FF0EC0"/>
    <w:rsid w:val="00FF6CC2"/>
    <w:rsid w:val="11254B1E"/>
    <w:rsid w:val="17A21827"/>
    <w:rsid w:val="30BAE865"/>
    <w:rsid w:val="3C369F20"/>
    <w:rsid w:val="40E4F0E7"/>
    <w:rsid w:val="72EAB86E"/>
    <w:rsid w:val="786F2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49F2E"/>
  <w15:chartTrackingRefBased/>
  <w15:docId w15:val="{842D98AF-CAE8-456E-BCBC-5F929D18A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49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9EA"/>
  </w:style>
  <w:style w:type="paragraph" w:styleId="Footer">
    <w:name w:val="footer"/>
    <w:basedOn w:val="Normal"/>
    <w:link w:val="FooterChar"/>
    <w:uiPriority w:val="99"/>
    <w:unhideWhenUsed/>
    <w:rsid w:val="00D649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9EA"/>
  </w:style>
  <w:style w:type="paragraph" w:styleId="NormalWeb">
    <w:name w:val="Normal (Web)"/>
    <w:basedOn w:val="Normal"/>
    <w:uiPriority w:val="99"/>
    <w:unhideWhenUsed/>
    <w:rsid w:val="00D10BA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10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0AD"/>
    <w:rPr>
      <w:rFonts w:ascii="Segoe UI" w:hAnsi="Segoe UI" w:cs="Segoe UI"/>
      <w:sz w:val="18"/>
      <w:szCs w:val="18"/>
    </w:rPr>
  </w:style>
  <w:style w:type="table" w:styleId="TableGrid">
    <w:name w:val="Table Grid"/>
    <w:basedOn w:val="TableNormal"/>
    <w:uiPriority w:val="39"/>
    <w:rsid w:val="00041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1C2982"/>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spacing w:after="0" w:line="240" w:lineRule="auto"/>
      <w:ind w:firstLine="90"/>
      <w:jc w:val="both"/>
    </w:pPr>
    <w:rPr>
      <w:rFonts w:ascii="CG Omega" w:eastAsia="Times New Roman" w:hAnsi="CG Omega" w:cs="Times New Roman"/>
      <w:sz w:val="24"/>
      <w:szCs w:val="20"/>
    </w:rPr>
  </w:style>
  <w:style w:type="character" w:customStyle="1" w:styleId="BodyTextIndentChar">
    <w:name w:val="Body Text Indent Char"/>
    <w:basedOn w:val="DefaultParagraphFont"/>
    <w:link w:val="BodyTextIndent"/>
    <w:rsid w:val="001C2982"/>
    <w:rPr>
      <w:rFonts w:ascii="CG Omega" w:eastAsia="Times New Roman" w:hAnsi="CG Omega" w:cs="Times New Roman"/>
      <w:sz w:val="24"/>
      <w:szCs w:val="20"/>
    </w:rPr>
  </w:style>
  <w:style w:type="paragraph" w:customStyle="1" w:styleId="DataField11pt-Single">
    <w:name w:val="Data Field 11pt-Single"/>
    <w:basedOn w:val="Normal"/>
    <w:link w:val="DataField11pt-SingleChar"/>
    <w:rsid w:val="009D489B"/>
    <w:pPr>
      <w:autoSpaceDE w:val="0"/>
      <w:autoSpaceDN w:val="0"/>
      <w:spacing w:after="0" w:line="240" w:lineRule="auto"/>
    </w:pPr>
    <w:rPr>
      <w:rFonts w:ascii="Arial" w:eastAsia="Times New Roman" w:hAnsi="Arial" w:cs="Arial"/>
      <w:szCs w:val="20"/>
    </w:rPr>
  </w:style>
  <w:style w:type="character" w:customStyle="1" w:styleId="DataField11pt-SingleChar">
    <w:name w:val="Data Field 11pt-Single Char"/>
    <w:link w:val="DataField11pt-Single"/>
    <w:rsid w:val="009D489B"/>
    <w:rPr>
      <w:rFonts w:ascii="Arial" w:eastAsia="Times New Roman" w:hAnsi="Arial" w:cs="Arial"/>
      <w:szCs w:val="20"/>
    </w:rPr>
  </w:style>
  <w:style w:type="paragraph" w:customStyle="1" w:styleId="Default">
    <w:name w:val="Default"/>
    <w:rsid w:val="000F746D"/>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semiHidden/>
    <w:unhideWhenUsed/>
    <w:rsid w:val="00462FC9"/>
    <w:pPr>
      <w:spacing w:after="120"/>
    </w:pPr>
  </w:style>
  <w:style w:type="character" w:customStyle="1" w:styleId="BodyTextChar">
    <w:name w:val="Body Text Char"/>
    <w:basedOn w:val="DefaultParagraphFont"/>
    <w:link w:val="BodyText"/>
    <w:uiPriority w:val="99"/>
    <w:semiHidden/>
    <w:rsid w:val="00462FC9"/>
  </w:style>
  <w:style w:type="character" w:styleId="Hyperlink">
    <w:name w:val="Hyperlink"/>
    <w:basedOn w:val="DefaultParagraphFont"/>
    <w:uiPriority w:val="99"/>
    <w:unhideWhenUsed/>
    <w:rsid w:val="00462FC9"/>
    <w:rPr>
      <w:color w:val="0563C1" w:themeColor="hyperlink"/>
      <w:u w:val="single"/>
    </w:rPr>
  </w:style>
  <w:style w:type="character" w:styleId="UnresolvedMention">
    <w:name w:val="Unresolved Mention"/>
    <w:basedOn w:val="DefaultParagraphFont"/>
    <w:uiPriority w:val="99"/>
    <w:semiHidden/>
    <w:unhideWhenUsed/>
    <w:rsid w:val="00462F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0422">
      <w:bodyDiv w:val="1"/>
      <w:marLeft w:val="0"/>
      <w:marRight w:val="0"/>
      <w:marTop w:val="0"/>
      <w:marBottom w:val="0"/>
      <w:divBdr>
        <w:top w:val="none" w:sz="0" w:space="0" w:color="auto"/>
        <w:left w:val="none" w:sz="0" w:space="0" w:color="auto"/>
        <w:bottom w:val="none" w:sz="0" w:space="0" w:color="auto"/>
        <w:right w:val="none" w:sz="0" w:space="0" w:color="auto"/>
      </w:divBdr>
    </w:div>
    <w:div w:id="28916430">
      <w:bodyDiv w:val="1"/>
      <w:marLeft w:val="0"/>
      <w:marRight w:val="0"/>
      <w:marTop w:val="0"/>
      <w:marBottom w:val="0"/>
      <w:divBdr>
        <w:top w:val="none" w:sz="0" w:space="0" w:color="auto"/>
        <w:left w:val="none" w:sz="0" w:space="0" w:color="auto"/>
        <w:bottom w:val="none" w:sz="0" w:space="0" w:color="auto"/>
        <w:right w:val="none" w:sz="0" w:space="0" w:color="auto"/>
      </w:divBdr>
    </w:div>
    <w:div w:id="77796977">
      <w:bodyDiv w:val="1"/>
      <w:marLeft w:val="0"/>
      <w:marRight w:val="0"/>
      <w:marTop w:val="0"/>
      <w:marBottom w:val="0"/>
      <w:divBdr>
        <w:top w:val="none" w:sz="0" w:space="0" w:color="auto"/>
        <w:left w:val="none" w:sz="0" w:space="0" w:color="auto"/>
        <w:bottom w:val="none" w:sz="0" w:space="0" w:color="auto"/>
        <w:right w:val="none" w:sz="0" w:space="0" w:color="auto"/>
      </w:divBdr>
    </w:div>
    <w:div w:id="182403773">
      <w:bodyDiv w:val="1"/>
      <w:marLeft w:val="0"/>
      <w:marRight w:val="0"/>
      <w:marTop w:val="0"/>
      <w:marBottom w:val="0"/>
      <w:divBdr>
        <w:top w:val="none" w:sz="0" w:space="0" w:color="auto"/>
        <w:left w:val="none" w:sz="0" w:space="0" w:color="auto"/>
        <w:bottom w:val="none" w:sz="0" w:space="0" w:color="auto"/>
        <w:right w:val="none" w:sz="0" w:space="0" w:color="auto"/>
      </w:divBdr>
    </w:div>
    <w:div w:id="324210655">
      <w:bodyDiv w:val="1"/>
      <w:marLeft w:val="0"/>
      <w:marRight w:val="0"/>
      <w:marTop w:val="0"/>
      <w:marBottom w:val="0"/>
      <w:divBdr>
        <w:top w:val="none" w:sz="0" w:space="0" w:color="auto"/>
        <w:left w:val="none" w:sz="0" w:space="0" w:color="auto"/>
        <w:bottom w:val="none" w:sz="0" w:space="0" w:color="auto"/>
        <w:right w:val="none" w:sz="0" w:space="0" w:color="auto"/>
      </w:divBdr>
    </w:div>
    <w:div w:id="362903594">
      <w:bodyDiv w:val="1"/>
      <w:marLeft w:val="0"/>
      <w:marRight w:val="0"/>
      <w:marTop w:val="0"/>
      <w:marBottom w:val="0"/>
      <w:divBdr>
        <w:top w:val="none" w:sz="0" w:space="0" w:color="auto"/>
        <w:left w:val="none" w:sz="0" w:space="0" w:color="auto"/>
        <w:bottom w:val="none" w:sz="0" w:space="0" w:color="auto"/>
        <w:right w:val="none" w:sz="0" w:space="0" w:color="auto"/>
      </w:divBdr>
    </w:div>
    <w:div w:id="373775544">
      <w:bodyDiv w:val="1"/>
      <w:marLeft w:val="0"/>
      <w:marRight w:val="0"/>
      <w:marTop w:val="0"/>
      <w:marBottom w:val="0"/>
      <w:divBdr>
        <w:top w:val="none" w:sz="0" w:space="0" w:color="auto"/>
        <w:left w:val="none" w:sz="0" w:space="0" w:color="auto"/>
        <w:bottom w:val="none" w:sz="0" w:space="0" w:color="auto"/>
        <w:right w:val="none" w:sz="0" w:space="0" w:color="auto"/>
      </w:divBdr>
    </w:div>
    <w:div w:id="374699683">
      <w:bodyDiv w:val="1"/>
      <w:marLeft w:val="0"/>
      <w:marRight w:val="0"/>
      <w:marTop w:val="0"/>
      <w:marBottom w:val="0"/>
      <w:divBdr>
        <w:top w:val="none" w:sz="0" w:space="0" w:color="auto"/>
        <w:left w:val="none" w:sz="0" w:space="0" w:color="auto"/>
        <w:bottom w:val="none" w:sz="0" w:space="0" w:color="auto"/>
        <w:right w:val="none" w:sz="0" w:space="0" w:color="auto"/>
      </w:divBdr>
    </w:div>
    <w:div w:id="400294244">
      <w:bodyDiv w:val="1"/>
      <w:marLeft w:val="0"/>
      <w:marRight w:val="0"/>
      <w:marTop w:val="0"/>
      <w:marBottom w:val="0"/>
      <w:divBdr>
        <w:top w:val="none" w:sz="0" w:space="0" w:color="auto"/>
        <w:left w:val="none" w:sz="0" w:space="0" w:color="auto"/>
        <w:bottom w:val="none" w:sz="0" w:space="0" w:color="auto"/>
        <w:right w:val="none" w:sz="0" w:space="0" w:color="auto"/>
      </w:divBdr>
    </w:div>
    <w:div w:id="412776968">
      <w:bodyDiv w:val="1"/>
      <w:marLeft w:val="0"/>
      <w:marRight w:val="0"/>
      <w:marTop w:val="0"/>
      <w:marBottom w:val="0"/>
      <w:divBdr>
        <w:top w:val="none" w:sz="0" w:space="0" w:color="auto"/>
        <w:left w:val="none" w:sz="0" w:space="0" w:color="auto"/>
        <w:bottom w:val="none" w:sz="0" w:space="0" w:color="auto"/>
        <w:right w:val="none" w:sz="0" w:space="0" w:color="auto"/>
      </w:divBdr>
    </w:div>
    <w:div w:id="449209854">
      <w:bodyDiv w:val="1"/>
      <w:marLeft w:val="0"/>
      <w:marRight w:val="0"/>
      <w:marTop w:val="0"/>
      <w:marBottom w:val="0"/>
      <w:divBdr>
        <w:top w:val="none" w:sz="0" w:space="0" w:color="auto"/>
        <w:left w:val="none" w:sz="0" w:space="0" w:color="auto"/>
        <w:bottom w:val="none" w:sz="0" w:space="0" w:color="auto"/>
        <w:right w:val="none" w:sz="0" w:space="0" w:color="auto"/>
      </w:divBdr>
    </w:div>
    <w:div w:id="449662696">
      <w:bodyDiv w:val="1"/>
      <w:marLeft w:val="0"/>
      <w:marRight w:val="0"/>
      <w:marTop w:val="0"/>
      <w:marBottom w:val="0"/>
      <w:divBdr>
        <w:top w:val="none" w:sz="0" w:space="0" w:color="auto"/>
        <w:left w:val="none" w:sz="0" w:space="0" w:color="auto"/>
        <w:bottom w:val="none" w:sz="0" w:space="0" w:color="auto"/>
        <w:right w:val="none" w:sz="0" w:space="0" w:color="auto"/>
      </w:divBdr>
    </w:div>
    <w:div w:id="478962619">
      <w:bodyDiv w:val="1"/>
      <w:marLeft w:val="0"/>
      <w:marRight w:val="0"/>
      <w:marTop w:val="0"/>
      <w:marBottom w:val="0"/>
      <w:divBdr>
        <w:top w:val="none" w:sz="0" w:space="0" w:color="auto"/>
        <w:left w:val="none" w:sz="0" w:space="0" w:color="auto"/>
        <w:bottom w:val="none" w:sz="0" w:space="0" w:color="auto"/>
        <w:right w:val="none" w:sz="0" w:space="0" w:color="auto"/>
      </w:divBdr>
    </w:div>
    <w:div w:id="535505844">
      <w:bodyDiv w:val="1"/>
      <w:marLeft w:val="0"/>
      <w:marRight w:val="0"/>
      <w:marTop w:val="0"/>
      <w:marBottom w:val="0"/>
      <w:divBdr>
        <w:top w:val="none" w:sz="0" w:space="0" w:color="auto"/>
        <w:left w:val="none" w:sz="0" w:space="0" w:color="auto"/>
        <w:bottom w:val="none" w:sz="0" w:space="0" w:color="auto"/>
        <w:right w:val="none" w:sz="0" w:space="0" w:color="auto"/>
      </w:divBdr>
    </w:div>
    <w:div w:id="632061912">
      <w:bodyDiv w:val="1"/>
      <w:marLeft w:val="0"/>
      <w:marRight w:val="0"/>
      <w:marTop w:val="0"/>
      <w:marBottom w:val="0"/>
      <w:divBdr>
        <w:top w:val="none" w:sz="0" w:space="0" w:color="auto"/>
        <w:left w:val="none" w:sz="0" w:space="0" w:color="auto"/>
        <w:bottom w:val="none" w:sz="0" w:space="0" w:color="auto"/>
        <w:right w:val="none" w:sz="0" w:space="0" w:color="auto"/>
      </w:divBdr>
    </w:div>
    <w:div w:id="640890776">
      <w:bodyDiv w:val="1"/>
      <w:marLeft w:val="0"/>
      <w:marRight w:val="0"/>
      <w:marTop w:val="0"/>
      <w:marBottom w:val="0"/>
      <w:divBdr>
        <w:top w:val="none" w:sz="0" w:space="0" w:color="auto"/>
        <w:left w:val="none" w:sz="0" w:space="0" w:color="auto"/>
        <w:bottom w:val="none" w:sz="0" w:space="0" w:color="auto"/>
        <w:right w:val="none" w:sz="0" w:space="0" w:color="auto"/>
      </w:divBdr>
    </w:div>
    <w:div w:id="683244972">
      <w:bodyDiv w:val="1"/>
      <w:marLeft w:val="0"/>
      <w:marRight w:val="0"/>
      <w:marTop w:val="0"/>
      <w:marBottom w:val="0"/>
      <w:divBdr>
        <w:top w:val="none" w:sz="0" w:space="0" w:color="auto"/>
        <w:left w:val="none" w:sz="0" w:space="0" w:color="auto"/>
        <w:bottom w:val="none" w:sz="0" w:space="0" w:color="auto"/>
        <w:right w:val="none" w:sz="0" w:space="0" w:color="auto"/>
      </w:divBdr>
    </w:div>
    <w:div w:id="760687834">
      <w:bodyDiv w:val="1"/>
      <w:marLeft w:val="0"/>
      <w:marRight w:val="0"/>
      <w:marTop w:val="0"/>
      <w:marBottom w:val="0"/>
      <w:divBdr>
        <w:top w:val="none" w:sz="0" w:space="0" w:color="auto"/>
        <w:left w:val="none" w:sz="0" w:space="0" w:color="auto"/>
        <w:bottom w:val="none" w:sz="0" w:space="0" w:color="auto"/>
        <w:right w:val="none" w:sz="0" w:space="0" w:color="auto"/>
      </w:divBdr>
    </w:div>
    <w:div w:id="864632324">
      <w:bodyDiv w:val="1"/>
      <w:marLeft w:val="0"/>
      <w:marRight w:val="0"/>
      <w:marTop w:val="0"/>
      <w:marBottom w:val="0"/>
      <w:divBdr>
        <w:top w:val="none" w:sz="0" w:space="0" w:color="auto"/>
        <w:left w:val="none" w:sz="0" w:space="0" w:color="auto"/>
        <w:bottom w:val="none" w:sz="0" w:space="0" w:color="auto"/>
        <w:right w:val="none" w:sz="0" w:space="0" w:color="auto"/>
      </w:divBdr>
    </w:div>
    <w:div w:id="876939499">
      <w:bodyDiv w:val="1"/>
      <w:marLeft w:val="0"/>
      <w:marRight w:val="0"/>
      <w:marTop w:val="0"/>
      <w:marBottom w:val="0"/>
      <w:divBdr>
        <w:top w:val="none" w:sz="0" w:space="0" w:color="auto"/>
        <w:left w:val="none" w:sz="0" w:space="0" w:color="auto"/>
        <w:bottom w:val="none" w:sz="0" w:space="0" w:color="auto"/>
        <w:right w:val="none" w:sz="0" w:space="0" w:color="auto"/>
      </w:divBdr>
    </w:div>
    <w:div w:id="921724218">
      <w:bodyDiv w:val="1"/>
      <w:marLeft w:val="0"/>
      <w:marRight w:val="0"/>
      <w:marTop w:val="0"/>
      <w:marBottom w:val="0"/>
      <w:divBdr>
        <w:top w:val="none" w:sz="0" w:space="0" w:color="auto"/>
        <w:left w:val="none" w:sz="0" w:space="0" w:color="auto"/>
        <w:bottom w:val="none" w:sz="0" w:space="0" w:color="auto"/>
        <w:right w:val="none" w:sz="0" w:space="0" w:color="auto"/>
      </w:divBdr>
    </w:div>
    <w:div w:id="952790453">
      <w:bodyDiv w:val="1"/>
      <w:marLeft w:val="0"/>
      <w:marRight w:val="0"/>
      <w:marTop w:val="0"/>
      <w:marBottom w:val="0"/>
      <w:divBdr>
        <w:top w:val="none" w:sz="0" w:space="0" w:color="auto"/>
        <w:left w:val="none" w:sz="0" w:space="0" w:color="auto"/>
        <w:bottom w:val="none" w:sz="0" w:space="0" w:color="auto"/>
        <w:right w:val="none" w:sz="0" w:space="0" w:color="auto"/>
      </w:divBdr>
    </w:div>
    <w:div w:id="988049538">
      <w:bodyDiv w:val="1"/>
      <w:marLeft w:val="0"/>
      <w:marRight w:val="0"/>
      <w:marTop w:val="0"/>
      <w:marBottom w:val="0"/>
      <w:divBdr>
        <w:top w:val="none" w:sz="0" w:space="0" w:color="auto"/>
        <w:left w:val="none" w:sz="0" w:space="0" w:color="auto"/>
        <w:bottom w:val="none" w:sz="0" w:space="0" w:color="auto"/>
        <w:right w:val="none" w:sz="0" w:space="0" w:color="auto"/>
      </w:divBdr>
    </w:div>
    <w:div w:id="1017656607">
      <w:bodyDiv w:val="1"/>
      <w:marLeft w:val="0"/>
      <w:marRight w:val="0"/>
      <w:marTop w:val="0"/>
      <w:marBottom w:val="0"/>
      <w:divBdr>
        <w:top w:val="none" w:sz="0" w:space="0" w:color="auto"/>
        <w:left w:val="none" w:sz="0" w:space="0" w:color="auto"/>
        <w:bottom w:val="none" w:sz="0" w:space="0" w:color="auto"/>
        <w:right w:val="none" w:sz="0" w:space="0" w:color="auto"/>
      </w:divBdr>
    </w:div>
    <w:div w:id="1023282282">
      <w:bodyDiv w:val="1"/>
      <w:marLeft w:val="0"/>
      <w:marRight w:val="0"/>
      <w:marTop w:val="0"/>
      <w:marBottom w:val="0"/>
      <w:divBdr>
        <w:top w:val="none" w:sz="0" w:space="0" w:color="auto"/>
        <w:left w:val="none" w:sz="0" w:space="0" w:color="auto"/>
        <w:bottom w:val="none" w:sz="0" w:space="0" w:color="auto"/>
        <w:right w:val="none" w:sz="0" w:space="0" w:color="auto"/>
      </w:divBdr>
    </w:div>
    <w:div w:id="1056589171">
      <w:bodyDiv w:val="1"/>
      <w:marLeft w:val="0"/>
      <w:marRight w:val="0"/>
      <w:marTop w:val="0"/>
      <w:marBottom w:val="0"/>
      <w:divBdr>
        <w:top w:val="none" w:sz="0" w:space="0" w:color="auto"/>
        <w:left w:val="none" w:sz="0" w:space="0" w:color="auto"/>
        <w:bottom w:val="none" w:sz="0" w:space="0" w:color="auto"/>
        <w:right w:val="none" w:sz="0" w:space="0" w:color="auto"/>
      </w:divBdr>
    </w:div>
    <w:div w:id="1145702314">
      <w:bodyDiv w:val="1"/>
      <w:marLeft w:val="0"/>
      <w:marRight w:val="0"/>
      <w:marTop w:val="0"/>
      <w:marBottom w:val="0"/>
      <w:divBdr>
        <w:top w:val="none" w:sz="0" w:space="0" w:color="auto"/>
        <w:left w:val="none" w:sz="0" w:space="0" w:color="auto"/>
        <w:bottom w:val="none" w:sz="0" w:space="0" w:color="auto"/>
        <w:right w:val="none" w:sz="0" w:space="0" w:color="auto"/>
      </w:divBdr>
    </w:div>
    <w:div w:id="1204903143">
      <w:bodyDiv w:val="1"/>
      <w:marLeft w:val="0"/>
      <w:marRight w:val="0"/>
      <w:marTop w:val="0"/>
      <w:marBottom w:val="0"/>
      <w:divBdr>
        <w:top w:val="none" w:sz="0" w:space="0" w:color="auto"/>
        <w:left w:val="none" w:sz="0" w:space="0" w:color="auto"/>
        <w:bottom w:val="none" w:sz="0" w:space="0" w:color="auto"/>
        <w:right w:val="none" w:sz="0" w:space="0" w:color="auto"/>
      </w:divBdr>
    </w:div>
    <w:div w:id="1227299315">
      <w:bodyDiv w:val="1"/>
      <w:marLeft w:val="0"/>
      <w:marRight w:val="0"/>
      <w:marTop w:val="0"/>
      <w:marBottom w:val="0"/>
      <w:divBdr>
        <w:top w:val="none" w:sz="0" w:space="0" w:color="auto"/>
        <w:left w:val="none" w:sz="0" w:space="0" w:color="auto"/>
        <w:bottom w:val="none" w:sz="0" w:space="0" w:color="auto"/>
        <w:right w:val="none" w:sz="0" w:space="0" w:color="auto"/>
      </w:divBdr>
      <w:divsChild>
        <w:div w:id="125632590">
          <w:marLeft w:val="0"/>
          <w:marRight w:val="0"/>
          <w:marTop w:val="0"/>
          <w:marBottom w:val="0"/>
          <w:divBdr>
            <w:top w:val="none" w:sz="0" w:space="0" w:color="auto"/>
            <w:left w:val="none" w:sz="0" w:space="0" w:color="auto"/>
            <w:bottom w:val="none" w:sz="0" w:space="0" w:color="auto"/>
            <w:right w:val="none" w:sz="0" w:space="0" w:color="auto"/>
          </w:divBdr>
          <w:divsChild>
            <w:div w:id="1206210347">
              <w:marLeft w:val="0"/>
              <w:marRight w:val="0"/>
              <w:marTop w:val="0"/>
              <w:marBottom w:val="0"/>
              <w:divBdr>
                <w:top w:val="none" w:sz="0" w:space="0" w:color="auto"/>
                <w:left w:val="none" w:sz="0" w:space="0" w:color="auto"/>
                <w:bottom w:val="none" w:sz="0" w:space="0" w:color="auto"/>
                <w:right w:val="none" w:sz="0" w:space="0" w:color="auto"/>
              </w:divBdr>
            </w:div>
            <w:div w:id="1222785088">
              <w:marLeft w:val="0"/>
              <w:marRight w:val="0"/>
              <w:marTop w:val="0"/>
              <w:marBottom w:val="0"/>
              <w:divBdr>
                <w:top w:val="none" w:sz="0" w:space="0" w:color="auto"/>
                <w:left w:val="none" w:sz="0" w:space="0" w:color="auto"/>
                <w:bottom w:val="none" w:sz="0" w:space="0" w:color="auto"/>
                <w:right w:val="none" w:sz="0" w:space="0" w:color="auto"/>
              </w:divBdr>
            </w:div>
            <w:div w:id="1275140243">
              <w:marLeft w:val="0"/>
              <w:marRight w:val="0"/>
              <w:marTop w:val="0"/>
              <w:marBottom w:val="0"/>
              <w:divBdr>
                <w:top w:val="none" w:sz="0" w:space="0" w:color="auto"/>
                <w:left w:val="none" w:sz="0" w:space="0" w:color="auto"/>
                <w:bottom w:val="none" w:sz="0" w:space="0" w:color="auto"/>
                <w:right w:val="none" w:sz="0" w:space="0" w:color="auto"/>
              </w:divBdr>
            </w:div>
            <w:div w:id="1488399865">
              <w:marLeft w:val="0"/>
              <w:marRight w:val="0"/>
              <w:marTop w:val="0"/>
              <w:marBottom w:val="0"/>
              <w:divBdr>
                <w:top w:val="none" w:sz="0" w:space="0" w:color="auto"/>
                <w:left w:val="none" w:sz="0" w:space="0" w:color="auto"/>
                <w:bottom w:val="none" w:sz="0" w:space="0" w:color="auto"/>
                <w:right w:val="none" w:sz="0" w:space="0" w:color="auto"/>
              </w:divBdr>
            </w:div>
            <w:div w:id="15267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3105">
      <w:bodyDiv w:val="1"/>
      <w:marLeft w:val="0"/>
      <w:marRight w:val="0"/>
      <w:marTop w:val="0"/>
      <w:marBottom w:val="0"/>
      <w:divBdr>
        <w:top w:val="none" w:sz="0" w:space="0" w:color="auto"/>
        <w:left w:val="none" w:sz="0" w:space="0" w:color="auto"/>
        <w:bottom w:val="none" w:sz="0" w:space="0" w:color="auto"/>
        <w:right w:val="none" w:sz="0" w:space="0" w:color="auto"/>
      </w:divBdr>
    </w:div>
    <w:div w:id="1407150458">
      <w:bodyDiv w:val="1"/>
      <w:marLeft w:val="0"/>
      <w:marRight w:val="0"/>
      <w:marTop w:val="0"/>
      <w:marBottom w:val="0"/>
      <w:divBdr>
        <w:top w:val="none" w:sz="0" w:space="0" w:color="auto"/>
        <w:left w:val="none" w:sz="0" w:space="0" w:color="auto"/>
        <w:bottom w:val="none" w:sz="0" w:space="0" w:color="auto"/>
        <w:right w:val="none" w:sz="0" w:space="0" w:color="auto"/>
      </w:divBdr>
    </w:div>
    <w:div w:id="1412848291">
      <w:bodyDiv w:val="1"/>
      <w:marLeft w:val="0"/>
      <w:marRight w:val="0"/>
      <w:marTop w:val="0"/>
      <w:marBottom w:val="0"/>
      <w:divBdr>
        <w:top w:val="none" w:sz="0" w:space="0" w:color="auto"/>
        <w:left w:val="none" w:sz="0" w:space="0" w:color="auto"/>
        <w:bottom w:val="none" w:sz="0" w:space="0" w:color="auto"/>
        <w:right w:val="none" w:sz="0" w:space="0" w:color="auto"/>
      </w:divBdr>
    </w:div>
    <w:div w:id="1424109091">
      <w:bodyDiv w:val="1"/>
      <w:marLeft w:val="0"/>
      <w:marRight w:val="0"/>
      <w:marTop w:val="0"/>
      <w:marBottom w:val="0"/>
      <w:divBdr>
        <w:top w:val="none" w:sz="0" w:space="0" w:color="auto"/>
        <w:left w:val="none" w:sz="0" w:space="0" w:color="auto"/>
        <w:bottom w:val="none" w:sz="0" w:space="0" w:color="auto"/>
        <w:right w:val="none" w:sz="0" w:space="0" w:color="auto"/>
      </w:divBdr>
    </w:div>
    <w:div w:id="1426653551">
      <w:bodyDiv w:val="1"/>
      <w:marLeft w:val="0"/>
      <w:marRight w:val="0"/>
      <w:marTop w:val="0"/>
      <w:marBottom w:val="0"/>
      <w:divBdr>
        <w:top w:val="none" w:sz="0" w:space="0" w:color="auto"/>
        <w:left w:val="none" w:sz="0" w:space="0" w:color="auto"/>
        <w:bottom w:val="none" w:sz="0" w:space="0" w:color="auto"/>
        <w:right w:val="none" w:sz="0" w:space="0" w:color="auto"/>
      </w:divBdr>
    </w:div>
    <w:div w:id="1452016403">
      <w:bodyDiv w:val="1"/>
      <w:marLeft w:val="0"/>
      <w:marRight w:val="0"/>
      <w:marTop w:val="0"/>
      <w:marBottom w:val="0"/>
      <w:divBdr>
        <w:top w:val="none" w:sz="0" w:space="0" w:color="auto"/>
        <w:left w:val="none" w:sz="0" w:space="0" w:color="auto"/>
        <w:bottom w:val="none" w:sz="0" w:space="0" w:color="auto"/>
        <w:right w:val="none" w:sz="0" w:space="0" w:color="auto"/>
      </w:divBdr>
    </w:div>
    <w:div w:id="1468087827">
      <w:bodyDiv w:val="1"/>
      <w:marLeft w:val="0"/>
      <w:marRight w:val="0"/>
      <w:marTop w:val="0"/>
      <w:marBottom w:val="0"/>
      <w:divBdr>
        <w:top w:val="none" w:sz="0" w:space="0" w:color="auto"/>
        <w:left w:val="none" w:sz="0" w:space="0" w:color="auto"/>
        <w:bottom w:val="none" w:sz="0" w:space="0" w:color="auto"/>
        <w:right w:val="none" w:sz="0" w:space="0" w:color="auto"/>
      </w:divBdr>
    </w:div>
    <w:div w:id="1487013724">
      <w:bodyDiv w:val="1"/>
      <w:marLeft w:val="0"/>
      <w:marRight w:val="0"/>
      <w:marTop w:val="0"/>
      <w:marBottom w:val="0"/>
      <w:divBdr>
        <w:top w:val="none" w:sz="0" w:space="0" w:color="auto"/>
        <w:left w:val="none" w:sz="0" w:space="0" w:color="auto"/>
        <w:bottom w:val="none" w:sz="0" w:space="0" w:color="auto"/>
        <w:right w:val="none" w:sz="0" w:space="0" w:color="auto"/>
      </w:divBdr>
    </w:div>
    <w:div w:id="1491022317">
      <w:bodyDiv w:val="1"/>
      <w:marLeft w:val="0"/>
      <w:marRight w:val="0"/>
      <w:marTop w:val="0"/>
      <w:marBottom w:val="0"/>
      <w:divBdr>
        <w:top w:val="none" w:sz="0" w:space="0" w:color="auto"/>
        <w:left w:val="none" w:sz="0" w:space="0" w:color="auto"/>
        <w:bottom w:val="none" w:sz="0" w:space="0" w:color="auto"/>
        <w:right w:val="none" w:sz="0" w:space="0" w:color="auto"/>
      </w:divBdr>
    </w:div>
    <w:div w:id="1509952969">
      <w:bodyDiv w:val="1"/>
      <w:marLeft w:val="0"/>
      <w:marRight w:val="0"/>
      <w:marTop w:val="0"/>
      <w:marBottom w:val="0"/>
      <w:divBdr>
        <w:top w:val="none" w:sz="0" w:space="0" w:color="auto"/>
        <w:left w:val="none" w:sz="0" w:space="0" w:color="auto"/>
        <w:bottom w:val="none" w:sz="0" w:space="0" w:color="auto"/>
        <w:right w:val="none" w:sz="0" w:space="0" w:color="auto"/>
      </w:divBdr>
    </w:div>
    <w:div w:id="1513690909">
      <w:bodyDiv w:val="1"/>
      <w:marLeft w:val="0"/>
      <w:marRight w:val="0"/>
      <w:marTop w:val="0"/>
      <w:marBottom w:val="0"/>
      <w:divBdr>
        <w:top w:val="none" w:sz="0" w:space="0" w:color="auto"/>
        <w:left w:val="none" w:sz="0" w:space="0" w:color="auto"/>
        <w:bottom w:val="none" w:sz="0" w:space="0" w:color="auto"/>
        <w:right w:val="none" w:sz="0" w:space="0" w:color="auto"/>
      </w:divBdr>
    </w:div>
    <w:div w:id="1590231755">
      <w:bodyDiv w:val="1"/>
      <w:marLeft w:val="0"/>
      <w:marRight w:val="0"/>
      <w:marTop w:val="0"/>
      <w:marBottom w:val="0"/>
      <w:divBdr>
        <w:top w:val="none" w:sz="0" w:space="0" w:color="auto"/>
        <w:left w:val="none" w:sz="0" w:space="0" w:color="auto"/>
        <w:bottom w:val="none" w:sz="0" w:space="0" w:color="auto"/>
        <w:right w:val="none" w:sz="0" w:space="0" w:color="auto"/>
      </w:divBdr>
    </w:div>
    <w:div w:id="1612125984">
      <w:bodyDiv w:val="1"/>
      <w:marLeft w:val="0"/>
      <w:marRight w:val="0"/>
      <w:marTop w:val="0"/>
      <w:marBottom w:val="0"/>
      <w:divBdr>
        <w:top w:val="none" w:sz="0" w:space="0" w:color="auto"/>
        <w:left w:val="none" w:sz="0" w:space="0" w:color="auto"/>
        <w:bottom w:val="none" w:sz="0" w:space="0" w:color="auto"/>
        <w:right w:val="none" w:sz="0" w:space="0" w:color="auto"/>
      </w:divBdr>
    </w:div>
    <w:div w:id="1635408986">
      <w:bodyDiv w:val="1"/>
      <w:marLeft w:val="0"/>
      <w:marRight w:val="0"/>
      <w:marTop w:val="0"/>
      <w:marBottom w:val="0"/>
      <w:divBdr>
        <w:top w:val="none" w:sz="0" w:space="0" w:color="auto"/>
        <w:left w:val="none" w:sz="0" w:space="0" w:color="auto"/>
        <w:bottom w:val="none" w:sz="0" w:space="0" w:color="auto"/>
        <w:right w:val="none" w:sz="0" w:space="0" w:color="auto"/>
      </w:divBdr>
    </w:div>
    <w:div w:id="1705327961">
      <w:bodyDiv w:val="1"/>
      <w:marLeft w:val="0"/>
      <w:marRight w:val="0"/>
      <w:marTop w:val="0"/>
      <w:marBottom w:val="0"/>
      <w:divBdr>
        <w:top w:val="none" w:sz="0" w:space="0" w:color="auto"/>
        <w:left w:val="none" w:sz="0" w:space="0" w:color="auto"/>
        <w:bottom w:val="none" w:sz="0" w:space="0" w:color="auto"/>
        <w:right w:val="none" w:sz="0" w:space="0" w:color="auto"/>
      </w:divBdr>
    </w:div>
    <w:div w:id="1820265577">
      <w:bodyDiv w:val="1"/>
      <w:marLeft w:val="0"/>
      <w:marRight w:val="0"/>
      <w:marTop w:val="0"/>
      <w:marBottom w:val="0"/>
      <w:divBdr>
        <w:top w:val="none" w:sz="0" w:space="0" w:color="auto"/>
        <w:left w:val="none" w:sz="0" w:space="0" w:color="auto"/>
        <w:bottom w:val="none" w:sz="0" w:space="0" w:color="auto"/>
        <w:right w:val="none" w:sz="0" w:space="0" w:color="auto"/>
      </w:divBdr>
    </w:div>
    <w:div w:id="1882742738">
      <w:bodyDiv w:val="1"/>
      <w:marLeft w:val="0"/>
      <w:marRight w:val="0"/>
      <w:marTop w:val="0"/>
      <w:marBottom w:val="0"/>
      <w:divBdr>
        <w:top w:val="none" w:sz="0" w:space="0" w:color="auto"/>
        <w:left w:val="none" w:sz="0" w:space="0" w:color="auto"/>
        <w:bottom w:val="none" w:sz="0" w:space="0" w:color="auto"/>
        <w:right w:val="none" w:sz="0" w:space="0" w:color="auto"/>
      </w:divBdr>
    </w:div>
    <w:div w:id="1906602694">
      <w:bodyDiv w:val="1"/>
      <w:marLeft w:val="0"/>
      <w:marRight w:val="0"/>
      <w:marTop w:val="0"/>
      <w:marBottom w:val="0"/>
      <w:divBdr>
        <w:top w:val="none" w:sz="0" w:space="0" w:color="auto"/>
        <w:left w:val="none" w:sz="0" w:space="0" w:color="auto"/>
        <w:bottom w:val="none" w:sz="0" w:space="0" w:color="auto"/>
        <w:right w:val="none" w:sz="0" w:space="0" w:color="auto"/>
      </w:divBdr>
    </w:div>
    <w:div w:id="1984770782">
      <w:bodyDiv w:val="1"/>
      <w:marLeft w:val="0"/>
      <w:marRight w:val="0"/>
      <w:marTop w:val="0"/>
      <w:marBottom w:val="0"/>
      <w:divBdr>
        <w:top w:val="none" w:sz="0" w:space="0" w:color="auto"/>
        <w:left w:val="none" w:sz="0" w:space="0" w:color="auto"/>
        <w:bottom w:val="none" w:sz="0" w:space="0" w:color="auto"/>
        <w:right w:val="none" w:sz="0" w:space="0" w:color="auto"/>
      </w:divBdr>
    </w:div>
    <w:div w:id="2012248081">
      <w:bodyDiv w:val="1"/>
      <w:marLeft w:val="0"/>
      <w:marRight w:val="0"/>
      <w:marTop w:val="0"/>
      <w:marBottom w:val="0"/>
      <w:divBdr>
        <w:top w:val="none" w:sz="0" w:space="0" w:color="auto"/>
        <w:left w:val="none" w:sz="0" w:space="0" w:color="auto"/>
        <w:bottom w:val="none" w:sz="0" w:space="0" w:color="auto"/>
        <w:right w:val="none" w:sz="0" w:space="0" w:color="auto"/>
      </w:divBdr>
    </w:div>
    <w:div w:id="2015917422">
      <w:bodyDiv w:val="1"/>
      <w:marLeft w:val="0"/>
      <w:marRight w:val="0"/>
      <w:marTop w:val="0"/>
      <w:marBottom w:val="0"/>
      <w:divBdr>
        <w:top w:val="none" w:sz="0" w:space="0" w:color="auto"/>
        <w:left w:val="none" w:sz="0" w:space="0" w:color="auto"/>
        <w:bottom w:val="none" w:sz="0" w:space="0" w:color="auto"/>
        <w:right w:val="none" w:sz="0" w:space="0" w:color="auto"/>
      </w:divBdr>
    </w:div>
    <w:div w:id="2056732683">
      <w:bodyDiv w:val="1"/>
      <w:marLeft w:val="0"/>
      <w:marRight w:val="0"/>
      <w:marTop w:val="0"/>
      <w:marBottom w:val="0"/>
      <w:divBdr>
        <w:top w:val="none" w:sz="0" w:space="0" w:color="auto"/>
        <w:left w:val="none" w:sz="0" w:space="0" w:color="auto"/>
        <w:bottom w:val="none" w:sz="0" w:space="0" w:color="auto"/>
        <w:right w:val="none" w:sz="0" w:space="0" w:color="auto"/>
      </w:divBdr>
    </w:div>
    <w:div w:id="2101170499">
      <w:bodyDiv w:val="1"/>
      <w:marLeft w:val="0"/>
      <w:marRight w:val="0"/>
      <w:marTop w:val="0"/>
      <w:marBottom w:val="0"/>
      <w:divBdr>
        <w:top w:val="none" w:sz="0" w:space="0" w:color="auto"/>
        <w:left w:val="none" w:sz="0" w:space="0" w:color="auto"/>
        <w:bottom w:val="none" w:sz="0" w:space="0" w:color="auto"/>
        <w:right w:val="none" w:sz="0" w:space="0" w:color="auto"/>
      </w:divBdr>
    </w:div>
    <w:div w:id="214250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0.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cholangiocarcinom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0.jpg"/><Relationship Id="rId23"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60.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7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EE652A9FF7A64281074FCB8C4555FA" ma:contentTypeVersion="11" ma:contentTypeDescription="Create a new document." ma:contentTypeScope="" ma:versionID="61fa6b03ea6c15b22288ba027211a026">
  <xsd:schema xmlns:xsd="http://www.w3.org/2001/XMLSchema" xmlns:xs="http://www.w3.org/2001/XMLSchema" xmlns:p="http://schemas.microsoft.com/office/2006/metadata/properties" xmlns:ns2="1e49afbb-d176-423c-a91a-8d06d31e06db" xmlns:ns3="111d0eda-d29c-49e9-bb42-07dd64f2557b" targetNamespace="http://schemas.microsoft.com/office/2006/metadata/properties" ma:root="true" ma:fieldsID="038aaea4d3c5649b43e64467e7e6f231" ns2:_="" ns3:_="">
    <xsd:import namespace="1e49afbb-d176-423c-a91a-8d06d31e06db"/>
    <xsd:import namespace="111d0eda-d29c-49e9-bb42-07dd64f255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9afbb-d176-423c-a91a-8d06d31e06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1d0eda-d29c-49e9-bb42-07dd64f255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9381E9-4E98-4236-8346-1E4ED7E290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CD1D3B-7834-48AC-BF7E-91BB2B9C49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49afbb-d176-423c-a91a-8d06d31e06db"/>
    <ds:schemaRef ds:uri="111d0eda-d29c-49e9-bb42-07dd64f25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7C3A36-DC87-46DB-BC0E-AF07E9EC31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5628</TotalTime>
  <Pages>3</Pages>
  <Words>1503</Words>
  <Characters>8572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Locke, Trevan</dc:creator>
  <cp:keywords/>
  <dc:description/>
  <cp:lastModifiedBy>Locke, Trevan</cp:lastModifiedBy>
  <cp:revision>29</cp:revision>
  <cp:lastPrinted>2020-02-06T14:29:00Z</cp:lastPrinted>
  <dcterms:created xsi:type="dcterms:W3CDTF">2020-12-03T15:32:00Z</dcterms:created>
  <dcterms:modified xsi:type="dcterms:W3CDTF">2020-12-10T14:01:00Z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0x01010095EE652A9FF7A64281074FCB8C4555FA</vt:lpwstr>
  </property>
</Properties>
</file>